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C8" w:rsidRPr="00353BD7" w:rsidRDefault="00656E2B" w:rsidP="00656E2B">
      <w:pPr>
        <w:jc w:val="center"/>
        <w:rPr>
          <w:rFonts w:ascii="Times New Roman" w:hAnsi="Times New Roman" w:cs="Times New Roman"/>
          <w:b/>
          <w:sz w:val="24"/>
          <w:szCs w:val="24"/>
        </w:rPr>
      </w:pPr>
      <w:bookmarkStart w:id="0" w:name="_GoBack"/>
      <w:bookmarkEnd w:id="0"/>
      <w:r w:rsidRPr="00353BD7">
        <w:rPr>
          <w:rFonts w:ascii="Times New Roman" w:hAnsi="Times New Roman" w:cs="Times New Roman"/>
          <w:b/>
          <w:sz w:val="24"/>
          <w:szCs w:val="24"/>
        </w:rPr>
        <w:t xml:space="preserve">Pogosta vprašanja </w:t>
      </w:r>
      <w:r w:rsidR="004476CC">
        <w:rPr>
          <w:rFonts w:ascii="Times New Roman" w:hAnsi="Times New Roman" w:cs="Times New Roman"/>
          <w:b/>
          <w:sz w:val="24"/>
          <w:szCs w:val="24"/>
        </w:rPr>
        <w:t xml:space="preserve">JANUAR </w:t>
      </w:r>
      <w:r w:rsidRPr="00353BD7">
        <w:rPr>
          <w:rFonts w:ascii="Times New Roman" w:hAnsi="Times New Roman" w:cs="Times New Roman"/>
          <w:b/>
          <w:sz w:val="24"/>
          <w:szCs w:val="24"/>
        </w:rPr>
        <w:t>201</w:t>
      </w:r>
      <w:r w:rsidR="004476CC">
        <w:rPr>
          <w:rFonts w:ascii="Times New Roman" w:hAnsi="Times New Roman" w:cs="Times New Roman"/>
          <w:b/>
          <w:sz w:val="24"/>
          <w:szCs w:val="24"/>
        </w:rPr>
        <w:t>5</w:t>
      </w:r>
    </w:p>
    <w:p w:rsidR="00F44F62" w:rsidRDefault="00F44F62" w:rsidP="00BC40D2">
      <w:pPr>
        <w:rPr>
          <w:rFonts w:ascii="Times New Roman" w:hAnsi="Times New Roman" w:cs="Times New Roman"/>
          <w:sz w:val="24"/>
          <w:szCs w:val="24"/>
        </w:rPr>
      </w:pPr>
    </w:p>
    <w:p w:rsidR="0028675E" w:rsidRDefault="004476CC" w:rsidP="004476CC">
      <w:pPr>
        <w:pStyle w:val="Brezrazmikov"/>
        <w:numPr>
          <w:ilvl w:val="0"/>
          <w:numId w:val="28"/>
        </w:numPr>
        <w:rPr>
          <w:rFonts w:ascii="Times New Roman" w:hAnsi="Times New Roman" w:cs="Times New Roman"/>
          <w:b/>
          <w:color w:val="000000" w:themeColor="text1"/>
        </w:rPr>
      </w:pPr>
      <w:r w:rsidRPr="004476CC">
        <w:rPr>
          <w:rFonts w:ascii="Times New Roman" w:hAnsi="Times New Roman" w:cs="Times New Roman"/>
          <w:b/>
          <w:color w:val="000000" w:themeColor="text1"/>
        </w:rPr>
        <w:t xml:space="preserve">Zanima me  ali lahko v specializirani prodajalni  z brezalkoholnimi in alkoholnimi pijačami prodajam tudi vino,ki mi ga dobavi bližnji kmet v </w:t>
      </w:r>
      <w:r>
        <w:rPr>
          <w:rFonts w:ascii="Times New Roman" w:hAnsi="Times New Roman" w:cs="Times New Roman"/>
          <w:b/>
          <w:color w:val="000000" w:themeColor="text1"/>
        </w:rPr>
        <w:t>plastenkah oz inox</w:t>
      </w:r>
      <w:r w:rsidRPr="004476CC">
        <w:rPr>
          <w:rFonts w:ascii="Times New Roman" w:hAnsi="Times New Roman" w:cs="Times New Roman"/>
          <w:b/>
          <w:color w:val="000000" w:themeColor="text1"/>
        </w:rPr>
        <w:t xml:space="preserve"> sodčkih</w:t>
      </w:r>
      <w:r>
        <w:rPr>
          <w:rFonts w:ascii="Times New Roman" w:hAnsi="Times New Roman" w:cs="Times New Roman"/>
          <w:b/>
          <w:color w:val="000000" w:themeColor="text1"/>
        </w:rPr>
        <w:t xml:space="preserve"> </w:t>
      </w:r>
      <w:r w:rsidRPr="004476CC">
        <w:rPr>
          <w:rFonts w:ascii="Times New Roman" w:hAnsi="Times New Roman" w:cs="Times New Roman"/>
          <w:b/>
          <w:color w:val="000000" w:themeColor="text1"/>
        </w:rPr>
        <w:t xml:space="preserve">? </w:t>
      </w:r>
    </w:p>
    <w:p w:rsidR="004476CC" w:rsidRDefault="004476CC" w:rsidP="004476CC">
      <w:pPr>
        <w:pStyle w:val="Brezrazmikov"/>
        <w:rPr>
          <w:rFonts w:ascii="Times New Roman" w:hAnsi="Times New Roman" w:cs="Times New Roman"/>
          <w:b/>
          <w:color w:val="000000" w:themeColor="text1"/>
        </w:rPr>
      </w:pPr>
    </w:p>
    <w:p w:rsidR="004476CC" w:rsidRPr="00CF1ECF" w:rsidRDefault="004476CC" w:rsidP="004476CC">
      <w:pPr>
        <w:rPr>
          <w:rFonts w:ascii="Times New Roman" w:hAnsi="Times New Roman" w:cs="Times New Roman"/>
        </w:rPr>
      </w:pPr>
      <w:r w:rsidRPr="00CF1ECF">
        <w:rPr>
          <w:rFonts w:ascii="Times New Roman" w:hAnsi="Times New Roman" w:cs="Times New Roman"/>
        </w:rPr>
        <w:t>Zakon o vinu ( Ur.l. RS št. 105/06,72/11,90/12 in 111/13) oz. zadnja sprememba,</w:t>
      </w:r>
      <w:r>
        <w:rPr>
          <w:rFonts w:ascii="Times New Roman" w:hAnsi="Times New Roman" w:cs="Times New Roman"/>
        </w:rPr>
        <w:t xml:space="preserve"> </w:t>
      </w:r>
      <w:r w:rsidRPr="00CF1ECF">
        <w:rPr>
          <w:rFonts w:ascii="Times New Roman" w:hAnsi="Times New Roman" w:cs="Times New Roman"/>
        </w:rPr>
        <w:t xml:space="preserve">ki je pričela veljati  s 1.1.2014 določa, da je prodaja odprtega vina oziroma vina, ki </w:t>
      </w:r>
      <w:r>
        <w:rPr>
          <w:rFonts w:ascii="Times New Roman" w:hAnsi="Times New Roman" w:cs="Times New Roman"/>
        </w:rPr>
        <w:t xml:space="preserve">je </w:t>
      </w:r>
      <w:r w:rsidRPr="00CF1ECF">
        <w:rPr>
          <w:rFonts w:ascii="Times New Roman" w:hAnsi="Times New Roman" w:cs="Times New Roman"/>
        </w:rPr>
        <w:t xml:space="preserve">na prodaj v neoriginalni embalaži,  mogoča samo  v lastnem obratu pridelovalca vina, torej v vinski kleti. </w:t>
      </w:r>
      <w:r>
        <w:rPr>
          <w:rFonts w:ascii="Times New Roman" w:hAnsi="Times New Roman" w:cs="Times New Roman"/>
        </w:rPr>
        <w:t>N</w:t>
      </w:r>
      <w:r w:rsidRPr="00CF1ECF">
        <w:rPr>
          <w:rFonts w:ascii="Times New Roman" w:hAnsi="Times New Roman" w:cs="Times New Roman"/>
        </w:rPr>
        <w:t xml:space="preserve">ovela zakona uvaja sicer dve </w:t>
      </w:r>
      <w:r>
        <w:rPr>
          <w:rFonts w:ascii="Times New Roman" w:hAnsi="Times New Roman" w:cs="Times New Roman"/>
        </w:rPr>
        <w:t xml:space="preserve"> </w:t>
      </w:r>
      <w:r w:rsidRPr="00CF1ECF">
        <w:rPr>
          <w:rFonts w:ascii="Times New Roman" w:hAnsi="Times New Roman" w:cs="Times New Roman"/>
        </w:rPr>
        <w:t>izjemi</w:t>
      </w:r>
      <w:r>
        <w:rPr>
          <w:rFonts w:ascii="Times New Roman" w:hAnsi="Times New Roman" w:cs="Times New Roman"/>
        </w:rPr>
        <w:t>:</w:t>
      </w:r>
      <w:r w:rsidRPr="00CF1ECF">
        <w:rPr>
          <w:rFonts w:ascii="Times New Roman" w:hAnsi="Times New Roman" w:cs="Times New Roman"/>
        </w:rPr>
        <w:t xml:space="preserve"> </w:t>
      </w:r>
    </w:p>
    <w:p w:rsidR="004476CC" w:rsidRPr="004476CC" w:rsidRDefault="004476CC" w:rsidP="004476CC">
      <w:pPr>
        <w:pStyle w:val="Odstavekseznama"/>
        <w:numPr>
          <w:ilvl w:val="0"/>
          <w:numId w:val="29"/>
        </w:numPr>
        <w:rPr>
          <w:rFonts w:ascii="Times New Roman" w:hAnsi="Times New Roman" w:cs="Times New Roman"/>
        </w:rPr>
      </w:pPr>
      <w:r>
        <w:rPr>
          <w:rFonts w:ascii="Times New Roman" w:hAnsi="Times New Roman" w:cs="Times New Roman"/>
        </w:rPr>
        <w:t>Prva izjema : Č</w:t>
      </w:r>
      <w:r w:rsidRPr="004476CC">
        <w:rPr>
          <w:rFonts w:ascii="Times New Roman" w:hAnsi="Times New Roman" w:cs="Times New Roman"/>
        </w:rPr>
        <w:t xml:space="preserve">e pridelovalec prodaja vino v neoriginalni embalaži na turistični kmetiji ali v vinotoču – pri tem pa mora izpolnjevati pogoj, da je turistična kmetija ali vinotoč na istem naslovu kot pridelovalni obrat. Če je izpolnjena ta zahteva, mora pridelovalec vino sicer registrirati na upravni enoti, ne potrebuje pa kakšne dodatne dokumentacije za prodajo – seveda tako prodano vino ni namenjeno nadaljnji prodaji, ampak le  izključno končni porabi. Ali drugače: pri vinarju v vinski kleti je še vedno mogoče kupiti poljubno količino vina za lastne potrebe in ga natočiti v različne plastenke ali druge posode. Vendar pa tako kupljeno vino ne sme priti v prodajo niti v trgovinah niti v gostinskih lokalih. </w:t>
      </w:r>
    </w:p>
    <w:p w:rsidR="004476CC" w:rsidRPr="00A33F95" w:rsidRDefault="004476CC" w:rsidP="00A33F95">
      <w:pPr>
        <w:pStyle w:val="Odstavekseznama"/>
        <w:numPr>
          <w:ilvl w:val="0"/>
          <w:numId w:val="29"/>
        </w:numPr>
        <w:rPr>
          <w:rFonts w:ascii="Times New Roman" w:hAnsi="Times New Roman" w:cs="Times New Roman"/>
        </w:rPr>
      </w:pPr>
      <w:r w:rsidRPr="00A33F95">
        <w:rPr>
          <w:rFonts w:ascii="Times New Roman" w:hAnsi="Times New Roman" w:cs="Times New Roman"/>
        </w:rPr>
        <w:t>Druga izjema : Omejitve prodaje vina v neoriginalni embalaži  je na turističnih kmetijah in v vinotočih, če ti niso na istem naslovu, kot je lasten obrat pridelovalca vina. V tem primeru mora turistična kmetija ali vinotoč registrirati vinsko klet, katere vino prodaja, na upravni enoti. Prodaja lahko samo vino tistega vinarja oziroma iz tiste kleti, ki jo je registriral. Pri tem velja omejitev, da mora biti takšna turistična kmetija ali vinotoč v istem vinorodnem okolišu, kot je klet, iz katere izvira vino.</w:t>
      </w:r>
    </w:p>
    <w:p w:rsidR="004476CC" w:rsidRPr="00CF1ECF" w:rsidRDefault="004476CC" w:rsidP="004476CC">
      <w:pPr>
        <w:rPr>
          <w:rFonts w:ascii="Times New Roman" w:hAnsi="Times New Roman" w:cs="Times New Roman"/>
        </w:rPr>
      </w:pPr>
      <w:r w:rsidRPr="00CF1ECF">
        <w:rPr>
          <w:rFonts w:ascii="Times New Roman" w:hAnsi="Times New Roman" w:cs="Times New Roman"/>
        </w:rPr>
        <w:t>Vsa vina, ki</w:t>
      </w:r>
      <w:r>
        <w:rPr>
          <w:rFonts w:ascii="Times New Roman" w:hAnsi="Times New Roman" w:cs="Times New Roman"/>
        </w:rPr>
        <w:t xml:space="preserve"> so</w:t>
      </w:r>
      <w:r w:rsidRPr="00CF1ECF">
        <w:rPr>
          <w:rFonts w:ascii="Times New Roman" w:hAnsi="Times New Roman" w:cs="Times New Roman"/>
        </w:rPr>
        <w:t xml:space="preserve"> v prodaji zunaj vinarjevega obrata in turističnih kmetij ter vinoto</w:t>
      </w:r>
      <w:r w:rsidR="00A33F95">
        <w:rPr>
          <w:rFonts w:ascii="Times New Roman" w:hAnsi="Times New Roman" w:cs="Times New Roman"/>
        </w:rPr>
        <w:t xml:space="preserve">čev v istem vinorodnem okolišu </w:t>
      </w:r>
      <w:r w:rsidRPr="00CF1ECF">
        <w:rPr>
          <w:rFonts w:ascii="Times New Roman" w:hAnsi="Times New Roman" w:cs="Times New Roman"/>
        </w:rPr>
        <w:t xml:space="preserve"> morajo biti v prodaji izključno v ustrezni originalni embalaži. Za ustrezno embalažo se šteje vsaka posoda, primerna za hrambo živil, za vina s poreklom pri tem veljajo nekatere omejitve.</w:t>
      </w:r>
    </w:p>
    <w:p w:rsidR="004476CC" w:rsidRPr="00CF1ECF" w:rsidRDefault="004476CC" w:rsidP="004476CC">
      <w:pPr>
        <w:rPr>
          <w:rFonts w:ascii="Times New Roman" w:hAnsi="Times New Roman" w:cs="Times New Roman"/>
        </w:rPr>
      </w:pPr>
      <w:r w:rsidRPr="00CF1ECF">
        <w:rPr>
          <w:rFonts w:ascii="Times New Roman" w:hAnsi="Times New Roman" w:cs="Times New Roman"/>
        </w:rPr>
        <w:t>Za vsa vina s poreklom se lahko uporabljajo steklene posode prostornine do vključno 10 litrov.</w:t>
      </w:r>
    </w:p>
    <w:p w:rsidR="004476CC" w:rsidRPr="00CF1ECF" w:rsidRDefault="004476CC" w:rsidP="004476CC">
      <w:pPr>
        <w:rPr>
          <w:rFonts w:ascii="Times New Roman" w:hAnsi="Times New Roman" w:cs="Times New Roman"/>
        </w:rPr>
      </w:pPr>
      <w:r w:rsidRPr="00CF1ECF">
        <w:rPr>
          <w:rFonts w:ascii="Times New Roman" w:hAnsi="Times New Roman" w:cs="Times New Roman"/>
        </w:rPr>
        <w:t>Za kakovostna vina ZGP in za deželno vino PGO se lahko uporabljajo tudi posode iz nerjavečega jekla, tako imenovane posode inox s prostornino do vključno 60 litrov.</w:t>
      </w:r>
    </w:p>
    <w:p w:rsidR="004476CC" w:rsidRPr="00CF1ECF" w:rsidRDefault="004476CC" w:rsidP="004476CC">
      <w:pPr>
        <w:rPr>
          <w:rFonts w:ascii="Times New Roman" w:hAnsi="Times New Roman" w:cs="Times New Roman"/>
        </w:rPr>
      </w:pPr>
      <w:r w:rsidRPr="00CF1ECF">
        <w:rPr>
          <w:rFonts w:ascii="Times New Roman" w:hAnsi="Times New Roman" w:cs="Times New Roman"/>
        </w:rPr>
        <w:t>Za deželno vino PGO se lahko ob steklenih posodah uporabljajo tudi druge posode, primerne za hrambo živil, prostornine do vključno 10 litrov.</w:t>
      </w:r>
    </w:p>
    <w:p w:rsidR="004476CC" w:rsidRDefault="004476CC" w:rsidP="004476CC">
      <w:pPr>
        <w:rPr>
          <w:rFonts w:ascii="Times New Roman" w:hAnsi="Times New Roman" w:cs="Times New Roman"/>
        </w:rPr>
      </w:pPr>
      <w:r w:rsidRPr="00CF1ECF">
        <w:rPr>
          <w:rFonts w:ascii="Times New Roman" w:hAnsi="Times New Roman" w:cs="Times New Roman"/>
        </w:rPr>
        <w:t xml:space="preserve">Pridelovalci morajo vse posode, v katerih prodajajo vino, opremiti z nalepko, ki vsebuje glavne podatke o njem: kakovost, poreklo, ime pridelovalca. Posoda mora biti originalno zaprta. Vino pa mora biti ob tem, da je originalno polnjeno in zaprto v posodi z ustrezno nalepko, opremljeno še z ustreznimi dokumenti. </w:t>
      </w:r>
      <w:r>
        <w:rPr>
          <w:rFonts w:ascii="Times New Roman" w:hAnsi="Times New Roman" w:cs="Times New Roman"/>
        </w:rPr>
        <w:t>Č</w:t>
      </w:r>
      <w:r w:rsidRPr="00CF1ECF">
        <w:rPr>
          <w:rFonts w:ascii="Times New Roman" w:hAnsi="Times New Roman" w:cs="Times New Roman"/>
        </w:rPr>
        <w:t>e ga prodaja pridelovalec sam, morata vino spremljati odločba o oceni in spremnica, če je pridelovalec davčni zavezanec, pa tudi račun.</w:t>
      </w:r>
    </w:p>
    <w:p w:rsidR="00A33F95" w:rsidRPr="00324F9B" w:rsidRDefault="00A33F95" w:rsidP="00A33F95">
      <w:pPr>
        <w:pStyle w:val="Navadensplet"/>
        <w:spacing w:before="0" w:beforeAutospacing="0" w:after="0" w:afterAutospacing="0"/>
        <w:rPr>
          <w:b/>
          <w:color w:val="000000" w:themeColor="text1"/>
          <w:sz w:val="22"/>
          <w:szCs w:val="22"/>
        </w:rPr>
      </w:pPr>
      <w:r>
        <w:rPr>
          <w:rFonts w:ascii="Arial" w:hAnsi="Arial" w:cs="Arial"/>
          <w:color w:val="626161"/>
          <w:sz w:val="18"/>
          <w:szCs w:val="18"/>
        </w:rPr>
        <w:br/>
      </w:r>
      <w:r w:rsidRPr="00324F9B">
        <w:rPr>
          <w:b/>
          <w:color w:val="000000" w:themeColor="text1"/>
          <w:sz w:val="22"/>
          <w:szCs w:val="22"/>
        </w:rPr>
        <w:t xml:space="preserve">2. Imam prodajalno s tehničnim blagom </w:t>
      </w:r>
      <w:r w:rsidR="00324F9B" w:rsidRPr="00324F9B">
        <w:rPr>
          <w:b/>
          <w:color w:val="000000" w:themeColor="text1"/>
          <w:sz w:val="22"/>
          <w:szCs w:val="22"/>
        </w:rPr>
        <w:t>med katere sodijo tudi gradbeni izdelki ? Prosim za pojasnilo kako morajo biti označeni gradbeni izdelki?</w:t>
      </w:r>
    </w:p>
    <w:p w:rsidR="00A33F95" w:rsidRPr="00A33F95" w:rsidRDefault="00A33F95" w:rsidP="00A33F95">
      <w:pPr>
        <w:pStyle w:val="Navadensplet"/>
        <w:spacing w:before="0" w:beforeAutospacing="0" w:after="0" w:afterAutospacing="0"/>
        <w:rPr>
          <w:color w:val="000000" w:themeColor="text1"/>
          <w:sz w:val="22"/>
          <w:szCs w:val="22"/>
        </w:rPr>
      </w:pPr>
      <w:r w:rsidRPr="00A33F95">
        <w:rPr>
          <w:color w:val="000000" w:themeColor="text1"/>
          <w:sz w:val="22"/>
          <w:szCs w:val="22"/>
        </w:rPr>
        <w:t> </w:t>
      </w:r>
    </w:p>
    <w:p w:rsidR="00A33F95" w:rsidRPr="00A33F95" w:rsidRDefault="00324F9B" w:rsidP="00A33F95">
      <w:pPr>
        <w:pStyle w:val="podpisi"/>
        <w:spacing w:before="0" w:beforeAutospacing="0" w:after="0" w:afterAutospacing="0"/>
        <w:rPr>
          <w:color w:val="000000" w:themeColor="text1"/>
          <w:sz w:val="22"/>
          <w:szCs w:val="22"/>
        </w:rPr>
      </w:pPr>
      <w:r>
        <w:rPr>
          <w:color w:val="000000" w:themeColor="text1"/>
          <w:sz w:val="22"/>
          <w:szCs w:val="22"/>
        </w:rPr>
        <w:t xml:space="preserve">Na podlagi </w:t>
      </w:r>
      <w:r w:rsidRPr="00A33F95">
        <w:rPr>
          <w:color w:val="000000" w:themeColor="text1"/>
          <w:sz w:val="22"/>
          <w:szCs w:val="22"/>
        </w:rPr>
        <w:t>Uredb</w:t>
      </w:r>
      <w:r>
        <w:rPr>
          <w:color w:val="000000" w:themeColor="text1"/>
          <w:sz w:val="22"/>
          <w:szCs w:val="22"/>
        </w:rPr>
        <w:t xml:space="preserve">e </w:t>
      </w:r>
      <w:r w:rsidRPr="00A33F95">
        <w:rPr>
          <w:color w:val="000000" w:themeColor="text1"/>
          <w:sz w:val="22"/>
          <w:szCs w:val="22"/>
        </w:rPr>
        <w:t xml:space="preserve"> (EU) št. 305/ </w:t>
      </w:r>
      <w:r w:rsidR="003547E3">
        <w:rPr>
          <w:color w:val="000000" w:themeColor="text1"/>
          <w:sz w:val="22"/>
          <w:szCs w:val="22"/>
        </w:rPr>
        <w:t>11</w:t>
      </w:r>
      <w:r w:rsidR="00CA40C7">
        <w:rPr>
          <w:color w:val="000000" w:themeColor="text1"/>
          <w:sz w:val="22"/>
          <w:szCs w:val="22"/>
        </w:rPr>
        <w:t xml:space="preserve"> </w:t>
      </w:r>
      <w:r>
        <w:rPr>
          <w:color w:val="000000" w:themeColor="text1"/>
          <w:sz w:val="22"/>
          <w:szCs w:val="22"/>
        </w:rPr>
        <w:t xml:space="preserve">morajo biti gradbeni izdelki </w:t>
      </w:r>
      <w:r w:rsidR="00A33F95" w:rsidRPr="00A33F95">
        <w:rPr>
          <w:color w:val="000000" w:themeColor="text1"/>
          <w:sz w:val="22"/>
          <w:szCs w:val="22"/>
        </w:rPr>
        <w:t xml:space="preserve"> za katere obstajajo harmonizirane tehnične specifikacije </w:t>
      </w:r>
      <w:r>
        <w:rPr>
          <w:color w:val="000000" w:themeColor="text1"/>
          <w:sz w:val="22"/>
          <w:szCs w:val="22"/>
        </w:rPr>
        <w:t xml:space="preserve">označeni s </w:t>
      </w:r>
      <w:hyperlink r:id="rId6" w:tgtFrame="_blank" w:history="1">
        <w:r w:rsidR="00A33F95" w:rsidRPr="009E4AA5">
          <w:rPr>
            <w:rStyle w:val="Hiperpovezava"/>
            <w:b/>
            <w:color w:val="000000" w:themeColor="text1"/>
            <w:sz w:val="22"/>
            <w:szCs w:val="22"/>
            <w:u w:val="none"/>
          </w:rPr>
          <w:t>CE oznako</w:t>
        </w:r>
        <w:r w:rsidR="00A33F95" w:rsidRPr="009E4AA5">
          <w:rPr>
            <w:rStyle w:val="apple-converted-space"/>
            <w:b/>
            <w:color w:val="000000" w:themeColor="text1"/>
            <w:sz w:val="22"/>
            <w:szCs w:val="22"/>
          </w:rPr>
          <w:t> </w:t>
        </w:r>
      </w:hyperlink>
      <w:r>
        <w:rPr>
          <w:color w:val="000000" w:themeColor="text1"/>
          <w:sz w:val="22"/>
          <w:szCs w:val="22"/>
        </w:rPr>
        <w:t>. P</w:t>
      </w:r>
      <w:r w:rsidRPr="00A33F95">
        <w:rPr>
          <w:color w:val="000000" w:themeColor="text1"/>
          <w:sz w:val="22"/>
          <w:szCs w:val="22"/>
        </w:rPr>
        <w:t>roizvajalec</w:t>
      </w:r>
      <w:r>
        <w:rPr>
          <w:color w:val="000000" w:themeColor="text1"/>
          <w:sz w:val="22"/>
          <w:szCs w:val="22"/>
        </w:rPr>
        <w:t xml:space="preserve"> mora </w:t>
      </w:r>
      <w:r w:rsidRPr="00A33F95">
        <w:rPr>
          <w:color w:val="000000" w:themeColor="text1"/>
          <w:sz w:val="22"/>
          <w:szCs w:val="22"/>
        </w:rPr>
        <w:t xml:space="preserve"> vidno, čitljivo in neizbrisno </w:t>
      </w:r>
      <w:r w:rsidRPr="00A33F95">
        <w:rPr>
          <w:color w:val="000000" w:themeColor="text1"/>
          <w:sz w:val="22"/>
          <w:szCs w:val="22"/>
        </w:rPr>
        <w:lastRenderedPageBreak/>
        <w:t>namesti</w:t>
      </w:r>
      <w:r>
        <w:rPr>
          <w:color w:val="000000" w:themeColor="text1"/>
          <w:sz w:val="22"/>
          <w:szCs w:val="22"/>
        </w:rPr>
        <w:t xml:space="preserve">ti oznako CE </w:t>
      </w:r>
      <w:r w:rsidRPr="00A33F95">
        <w:rPr>
          <w:rStyle w:val="apple-converted-space"/>
          <w:color w:val="000000" w:themeColor="text1"/>
          <w:sz w:val="22"/>
          <w:szCs w:val="22"/>
        </w:rPr>
        <w:t> </w:t>
      </w:r>
      <w:r w:rsidRPr="00A33F95">
        <w:rPr>
          <w:color w:val="000000" w:themeColor="text1"/>
          <w:sz w:val="22"/>
          <w:szCs w:val="22"/>
        </w:rPr>
        <w:t xml:space="preserve"> </w:t>
      </w:r>
      <w:r w:rsidR="00A33F95" w:rsidRPr="00A33F95">
        <w:rPr>
          <w:color w:val="000000" w:themeColor="text1"/>
          <w:sz w:val="22"/>
          <w:szCs w:val="22"/>
        </w:rPr>
        <w:t xml:space="preserve">na gradbeni </w:t>
      </w:r>
      <w:r>
        <w:rPr>
          <w:color w:val="000000" w:themeColor="text1"/>
          <w:sz w:val="22"/>
          <w:szCs w:val="22"/>
        </w:rPr>
        <w:t xml:space="preserve">izdelek </w:t>
      </w:r>
      <w:r w:rsidR="00A33F95" w:rsidRPr="00A33F95">
        <w:rPr>
          <w:color w:val="000000" w:themeColor="text1"/>
          <w:sz w:val="22"/>
          <w:szCs w:val="22"/>
        </w:rPr>
        <w:t>ali</w:t>
      </w:r>
      <w:r>
        <w:rPr>
          <w:color w:val="000000" w:themeColor="text1"/>
          <w:sz w:val="22"/>
          <w:szCs w:val="22"/>
        </w:rPr>
        <w:t xml:space="preserve"> pa </w:t>
      </w:r>
      <w:r w:rsidR="00A33F95" w:rsidRPr="00A33F95">
        <w:rPr>
          <w:color w:val="000000" w:themeColor="text1"/>
          <w:sz w:val="22"/>
          <w:szCs w:val="22"/>
        </w:rPr>
        <w:t xml:space="preserve"> nanj pritr</w:t>
      </w:r>
      <w:r>
        <w:rPr>
          <w:color w:val="000000" w:themeColor="text1"/>
          <w:sz w:val="22"/>
          <w:szCs w:val="22"/>
        </w:rPr>
        <w:t xml:space="preserve">diti </w:t>
      </w:r>
      <w:r w:rsidR="00A33F95" w:rsidRPr="00A33F95">
        <w:rPr>
          <w:color w:val="000000" w:themeColor="text1"/>
          <w:sz w:val="22"/>
          <w:szCs w:val="22"/>
        </w:rPr>
        <w:t xml:space="preserve">etiketo. </w:t>
      </w:r>
      <w:r>
        <w:rPr>
          <w:color w:val="000000" w:themeColor="text1"/>
          <w:sz w:val="22"/>
          <w:szCs w:val="22"/>
        </w:rPr>
        <w:t>Če je izdelek takšne vrste</w:t>
      </w:r>
      <w:r w:rsidR="009E4AA5">
        <w:rPr>
          <w:color w:val="000000" w:themeColor="text1"/>
          <w:sz w:val="22"/>
          <w:szCs w:val="22"/>
        </w:rPr>
        <w:t>,</w:t>
      </w:r>
      <w:r>
        <w:rPr>
          <w:color w:val="000000" w:themeColor="text1"/>
          <w:sz w:val="22"/>
          <w:szCs w:val="22"/>
        </w:rPr>
        <w:t xml:space="preserve">  da </w:t>
      </w:r>
      <w:r w:rsidR="009E4AA5">
        <w:rPr>
          <w:color w:val="000000" w:themeColor="text1"/>
          <w:sz w:val="22"/>
          <w:szCs w:val="22"/>
        </w:rPr>
        <w:t>ni</w:t>
      </w:r>
      <w:r>
        <w:rPr>
          <w:color w:val="000000" w:themeColor="text1"/>
          <w:sz w:val="22"/>
          <w:szCs w:val="22"/>
        </w:rPr>
        <w:t xml:space="preserve"> mogoče namestiti CE oznako</w:t>
      </w:r>
      <w:r w:rsidR="009E4AA5">
        <w:rPr>
          <w:color w:val="000000" w:themeColor="text1"/>
          <w:sz w:val="22"/>
          <w:szCs w:val="22"/>
        </w:rPr>
        <w:t xml:space="preserve"> na izdelek se to oznako namesti </w:t>
      </w:r>
      <w:r w:rsidR="00A33F95" w:rsidRPr="00A33F95">
        <w:rPr>
          <w:color w:val="000000" w:themeColor="text1"/>
          <w:sz w:val="22"/>
          <w:szCs w:val="22"/>
        </w:rPr>
        <w:t xml:space="preserve"> na embalažo ali priložene dokumente. Oznaka CE se namesti, preden je gradbeni </w:t>
      </w:r>
      <w:r>
        <w:rPr>
          <w:color w:val="000000" w:themeColor="text1"/>
          <w:sz w:val="22"/>
          <w:szCs w:val="22"/>
        </w:rPr>
        <w:t xml:space="preserve">izdelek </w:t>
      </w:r>
      <w:r w:rsidR="00A33F95" w:rsidRPr="00A33F95">
        <w:rPr>
          <w:color w:val="000000" w:themeColor="text1"/>
          <w:sz w:val="22"/>
          <w:szCs w:val="22"/>
        </w:rPr>
        <w:t xml:space="preserve"> dan na trg. Lahko mu sledi piktogram ali kateri koli drug znak, ki označuje predvsem posebno tveganje ali uporabo.</w:t>
      </w:r>
    </w:p>
    <w:p w:rsidR="00A33F95" w:rsidRPr="00A33F95" w:rsidRDefault="00A33F95" w:rsidP="00A33F95">
      <w:pPr>
        <w:pStyle w:val="podpisi"/>
        <w:spacing w:before="0" w:beforeAutospacing="0" w:after="0" w:afterAutospacing="0"/>
        <w:rPr>
          <w:color w:val="000000" w:themeColor="text1"/>
          <w:sz w:val="22"/>
          <w:szCs w:val="22"/>
        </w:rPr>
      </w:pPr>
      <w:r w:rsidRPr="00A33F95">
        <w:rPr>
          <w:color w:val="000000" w:themeColor="text1"/>
          <w:sz w:val="22"/>
          <w:szCs w:val="22"/>
        </w:rPr>
        <w:t> </w:t>
      </w:r>
    </w:p>
    <w:p w:rsidR="00A33F95" w:rsidRPr="002E0F3D" w:rsidRDefault="002E0F3D" w:rsidP="00A33F95">
      <w:pPr>
        <w:pStyle w:val="podpisi"/>
        <w:spacing w:before="0" w:beforeAutospacing="0" w:after="0" w:afterAutospacing="0"/>
        <w:rPr>
          <w:b/>
          <w:color w:val="000000" w:themeColor="text1"/>
          <w:sz w:val="22"/>
          <w:szCs w:val="22"/>
        </w:rPr>
      </w:pPr>
      <w:r w:rsidRPr="002E0F3D">
        <w:rPr>
          <w:b/>
          <w:color w:val="000000" w:themeColor="text1"/>
          <w:sz w:val="22"/>
          <w:szCs w:val="22"/>
        </w:rPr>
        <w:t>Poleg o</w:t>
      </w:r>
      <w:r w:rsidR="00A33F95" w:rsidRPr="002E0F3D">
        <w:rPr>
          <w:b/>
          <w:color w:val="000000" w:themeColor="text1"/>
          <w:sz w:val="22"/>
          <w:szCs w:val="22"/>
        </w:rPr>
        <w:t>znak</w:t>
      </w:r>
      <w:r w:rsidRPr="002E0F3D">
        <w:rPr>
          <w:b/>
          <w:color w:val="000000" w:themeColor="text1"/>
          <w:sz w:val="22"/>
          <w:szCs w:val="22"/>
        </w:rPr>
        <w:t xml:space="preserve">e </w:t>
      </w:r>
      <w:r w:rsidR="00A33F95" w:rsidRPr="002E0F3D">
        <w:rPr>
          <w:b/>
          <w:color w:val="000000" w:themeColor="text1"/>
          <w:sz w:val="22"/>
          <w:szCs w:val="22"/>
        </w:rPr>
        <w:t xml:space="preserve"> CE </w:t>
      </w:r>
      <w:r w:rsidRPr="002E0F3D">
        <w:rPr>
          <w:b/>
          <w:color w:val="000000" w:themeColor="text1"/>
          <w:sz w:val="22"/>
          <w:szCs w:val="22"/>
        </w:rPr>
        <w:t xml:space="preserve">morajo biti navedeni še naslednji  podatki </w:t>
      </w:r>
      <w:r w:rsidR="00A33F95" w:rsidRPr="002E0F3D">
        <w:rPr>
          <w:b/>
          <w:color w:val="000000" w:themeColor="text1"/>
          <w:sz w:val="22"/>
          <w:szCs w:val="22"/>
        </w:rPr>
        <w:t>:</w:t>
      </w:r>
    </w:p>
    <w:p w:rsidR="00A33F95" w:rsidRPr="00A33F95" w:rsidRDefault="00A33F95" w:rsidP="00807007">
      <w:pPr>
        <w:pStyle w:val="podpisi"/>
        <w:numPr>
          <w:ilvl w:val="0"/>
          <w:numId w:val="32"/>
        </w:numPr>
        <w:spacing w:before="0" w:beforeAutospacing="0" w:after="0" w:afterAutospacing="0"/>
        <w:rPr>
          <w:color w:val="000000" w:themeColor="text1"/>
          <w:sz w:val="22"/>
          <w:szCs w:val="22"/>
        </w:rPr>
      </w:pPr>
      <w:r w:rsidRPr="00A33F95">
        <w:rPr>
          <w:color w:val="000000" w:themeColor="text1"/>
          <w:sz w:val="22"/>
          <w:szCs w:val="22"/>
        </w:rPr>
        <w:t>zadnji dve številki prvega leta, ko je bila oznaka nameščena,</w:t>
      </w:r>
    </w:p>
    <w:p w:rsidR="00A33F95" w:rsidRPr="00A33F95" w:rsidRDefault="00A33F95" w:rsidP="00807007">
      <w:pPr>
        <w:pStyle w:val="podpisi"/>
        <w:numPr>
          <w:ilvl w:val="0"/>
          <w:numId w:val="32"/>
        </w:numPr>
        <w:spacing w:before="0" w:beforeAutospacing="0" w:after="0" w:afterAutospacing="0"/>
        <w:rPr>
          <w:color w:val="000000" w:themeColor="text1"/>
          <w:sz w:val="22"/>
          <w:szCs w:val="22"/>
        </w:rPr>
      </w:pPr>
      <w:r w:rsidRPr="00A33F95">
        <w:rPr>
          <w:color w:val="000000" w:themeColor="text1"/>
          <w:sz w:val="22"/>
          <w:szCs w:val="22"/>
        </w:rPr>
        <w:t>ime in prijavljeni naslov proizvajalca ali identifikacijska oznaka, iz katere je mogoče zlahka in nedvoumno razbrati ime in naslov proizvajalca,</w:t>
      </w:r>
    </w:p>
    <w:p w:rsidR="00A33F95" w:rsidRPr="00A33F95" w:rsidRDefault="00A33F95" w:rsidP="00807007">
      <w:pPr>
        <w:pStyle w:val="podpisi"/>
        <w:numPr>
          <w:ilvl w:val="0"/>
          <w:numId w:val="32"/>
        </w:numPr>
        <w:spacing w:before="0" w:beforeAutospacing="0" w:after="0" w:afterAutospacing="0"/>
        <w:rPr>
          <w:color w:val="000000" w:themeColor="text1"/>
          <w:sz w:val="22"/>
          <w:szCs w:val="22"/>
        </w:rPr>
      </w:pPr>
      <w:r w:rsidRPr="00A33F95">
        <w:rPr>
          <w:color w:val="000000" w:themeColor="text1"/>
          <w:sz w:val="22"/>
          <w:szCs w:val="22"/>
        </w:rPr>
        <w:t>enotna identifikacijska oznaka tipa proizvoda,</w:t>
      </w:r>
    </w:p>
    <w:p w:rsidR="00A33F95" w:rsidRPr="00A33F95" w:rsidRDefault="00A33F95" w:rsidP="00807007">
      <w:pPr>
        <w:pStyle w:val="podpisi"/>
        <w:numPr>
          <w:ilvl w:val="0"/>
          <w:numId w:val="32"/>
        </w:numPr>
        <w:spacing w:before="0" w:beforeAutospacing="0" w:after="0" w:afterAutospacing="0"/>
        <w:rPr>
          <w:color w:val="000000" w:themeColor="text1"/>
          <w:sz w:val="22"/>
          <w:szCs w:val="22"/>
        </w:rPr>
      </w:pPr>
      <w:r w:rsidRPr="00A33F95">
        <w:rPr>
          <w:color w:val="000000" w:themeColor="text1"/>
          <w:sz w:val="22"/>
          <w:szCs w:val="22"/>
        </w:rPr>
        <w:t>referenčna številka izjave o lastnostih in</w:t>
      </w:r>
    </w:p>
    <w:p w:rsidR="00A33F95" w:rsidRPr="00A33F95" w:rsidRDefault="00A33F95" w:rsidP="00807007">
      <w:pPr>
        <w:pStyle w:val="podpisi"/>
        <w:numPr>
          <w:ilvl w:val="0"/>
          <w:numId w:val="32"/>
        </w:numPr>
        <w:spacing w:before="0" w:beforeAutospacing="0" w:after="0" w:afterAutospacing="0"/>
        <w:rPr>
          <w:color w:val="000000" w:themeColor="text1"/>
          <w:sz w:val="22"/>
          <w:szCs w:val="22"/>
        </w:rPr>
      </w:pPr>
      <w:r w:rsidRPr="00A33F95">
        <w:rPr>
          <w:color w:val="000000" w:themeColor="text1"/>
          <w:sz w:val="22"/>
          <w:szCs w:val="22"/>
        </w:rPr>
        <w:t>navedene lastnosti po ravneh ali razredih,</w:t>
      </w:r>
    </w:p>
    <w:p w:rsidR="00A33F95" w:rsidRPr="00A33F95" w:rsidRDefault="00A33F95" w:rsidP="00807007">
      <w:pPr>
        <w:pStyle w:val="podpisi"/>
        <w:numPr>
          <w:ilvl w:val="0"/>
          <w:numId w:val="32"/>
        </w:numPr>
        <w:spacing w:before="0" w:beforeAutospacing="0" w:after="0" w:afterAutospacing="0"/>
        <w:rPr>
          <w:color w:val="000000" w:themeColor="text1"/>
          <w:sz w:val="22"/>
          <w:szCs w:val="22"/>
        </w:rPr>
      </w:pPr>
      <w:r w:rsidRPr="00A33F95">
        <w:rPr>
          <w:color w:val="000000" w:themeColor="text1"/>
          <w:sz w:val="22"/>
          <w:szCs w:val="22"/>
        </w:rPr>
        <w:t>navedba veljavne harmonizirane tehnične specifikacije,</w:t>
      </w:r>
    </w:p>
    <w:p w:rsidR="00A33F95" w:rsidRPr="00A33F95" w:rsidRDefault="00A33F95" w:rsidP="00807007">
      <w:pPr>
        <w:pStyle w:val="podpisi"/>
        <w:numPr>
          <w:ilvl w:val="0"/>
          <w:numId w:val="32"/>
        </w:numPr>
        <w:spacing w:before="0" w:beforeAutospacing="0" w:after="0" w:afterAutospacing="0"/>
        <w:rPr>
          <w:color w:val="000000" w:themeColor="text1"/>
          <w:sz w:val="22"/>
          <w:szCs w:val="22"/>
        </w:rPr>
      </w:pPr>
      <w:r w:rsidRPr="00A33F95">
        <w:rPr>
          <w:color w:val="000000" w:themeColor="text1"/>
          <w:sz w:val="22"/>
          <w:szCs w:val="22"/>
        </w:rPr>
        <w:t>po potrebi identifikacijska številka priglašenega organa in</w:t>
      </w:r>
    </w:p>
    <w:p w:rsidR="00A33F95" w:rsidRPr="00A33F95" w:rsidRDefault="00A33F95" w:rsidP="00807007">
      <w:pPr>
        <w:pStyle w:val="podpisi"/>
        <w:numPr>
          <w:ilvl w:val="0"/>
          <w:numId w:val="32"/>
        </w:numPr>
        <w:spacing w:before="0" w:beforeAutospacing="0" w:after="0" w:afterAutospacing="0"/>
        <w:rPr>
          <w:color w:val="000000" w:themeColor="text1"/>
          <w:sz w:val="22"/>
          <w:szCs w:val="22"/>
        </w:rPr>
      </w:pPr>
      <w:r w:rsidRPr="00A33F95">
        <w:rPr>
          <w:color w:val="000000" w:themeColor="text1"/>
          <w:sz w:val="22"/>
          <w:szCs w:val="22"/>
        </w:rPr>
        <w:t>predvidena uporaba, kot je določena v veljavni harmonizirani tehnični specifikaciji.</w:t>
      </w:r>
    </w:p>
    <w:p w:rsidR="00A33F95" w:rsidRPr="00A33F95" w:rsidRDefault="00A33F95" w:rsidP="00807007">
      <w:pPr>
        <w:pStyle w:val="podpisi"/>
        <w:spacing w:before="0" w:beforeAutospacing="0" w:after="0" w:afterAutospacing="0"/>
        <w:ind w:firstLine="60"/>
        <w:rPr>
          <w:color w:val="000000" w:themeColor="text1"/>
          <w:sz w:val="22"/>
          <w:szCs w:val="22"/>
        </w:rPr>
      </w:pPr>
    </w:p>
    <w:p w:rsidR="00807007" w:rsidRDefault="002E0F3D" w:rsidP="00A33F95">
      <w:pPr>
        <w:pStyle w:val="podpisi"/>
        <w:spacing w:before="0" w:beforeAutospacing="0" w:after="0" w:afterAutospacing="0"/>
        <w:rPr>
          <w:color w:val="000000" w:themeColor="text1"/>
          <w:sz w:val="22"/>
          <w:szCs w:val="22"/>
        </w:rPr>
      </w:pPr>
      <w:r>
        <w:rPr>
          <w:color w:val="000000" w:themeColor="text1"/>
          <w:sz w:val="22"/>
          <w:szCs w:val="22"/>
        </w:rPr>
        <w:t>Če za gr</w:t>
      </w:r>
      <w:r w:rsidR="00A33F95" w:rsidRPr="00A33F95">
        <w:rPr>
          <w:color w:val="000000" w:themeColor="text1"/>
          <w:sz w:val="22"/>
          <w:szCs w:val="22"/>
        </w:rPr>
        <w:t>adben</w:t>
      </w:r>
      <w:r>
        <w:rPr>
          <w:color w:val="000000" w:themeColor="text1"/>
          <w:sz w:val="22"/>
          <w:szCs w:val="22"/>
        </w:rPr>
        <w:t xml:space="preserve">e izdelke </w:t>
      </w:r>
      <w:r w:rsidR="00A33F95" w:rsidRPr="00807007">
        <w:rPr>
          <w:b/>
          <w:color w:val="000000" w:themeColor="text1"/>
          <w:sz w:val="22"/>
          <w:szCs w:val="22"/>
        </w:rPr>
        <w:t>ne obstajajo harmonizirane tehnične specifikacije</w:t>
      </w:r>
      <w:r w:rsidR="00A33F95" w:rsidRPr="00A33F95">
        <w:rPr>
          <w:color w:val="000000" w:themeColor="text1"/>
          <w:sz w:val="22"/>
          <w:szCs w:val="22"/>
        </w:rPr>
        <w:t>, so lahko dani na trg na podlagi Zakona o gradbenih proizvodih (ZGPro-1, Ur</w:t>
      </w:r>
      <w:r>
        <w:rPr>
          <w:color w:val="000000" w:themeColor="text1"/>
          <w:sz w:val="22"/>
          <w:szCs w:val="22"/>
        </w:rPr>
        <w:t>.</w:t>
      </w:r>
      <w:r w:rsidR="00A33F95" w:rsidRPr="00A33F95">
        <w:rPr>
          <w:color w:val="000000" w:themeColor="text1"/>
          <w:sz w:val="22"/>
          <w:szCs w:val="22"/>
        </w:rPr>
        <w:t>l</w:t>
      </w:r>
      <w:r>
        <w:rPr>
          <w:color w:val="000000" w:themeColor="text1"/>
          <w:sz w:val="22"/>
          <w:szCs w:val="22"/>
        </w:rPr>
        <w:t>.</w:t>
      </w:r>
      <w:r w:rsidR="00A33F95" w:rsidRPr="00A33F95">
        <w:rPr>
          <w:color w:val="000000" w:themeColor="text1"/>
          <w:sz w:val="22"/>
          <w:szCs w:val="22"/>
        </w:rPr>
        <w:t xml:space="preserve"> RS, št. 82/13)</w:t>
      </w:r>
      <w:r>
        <w:rPr>
          <w:color w:val="000000" w:themeColor="text1"/>
          <w:sz w:val="22"/>
          <w:szCs w:val="22"/>
        </w:rPr>
        <w:t>. V</w:t>
      </w:r>
      <w:r w:rsidR="00A33F95" w:rsidRPr="00A33F95">
        <w:rPr>
          <w:color w:val="000000" w:themeColor="text1"/>
          <w:sz w:val="22"/>
          <w:szCs w:val="22"/>
        </w:rPr>
        <w:t xml:space="preserve"> 6. členu </w:t>
      </w:r>
      <w:r>
        <w:rPr>
          <w:color w:val="000000" w:themeColor="text1"/>
          <w:sz w:val="22"/>
          <w:szCs w:val="22"/>
        </w:rPr>
        <w:t xml:space="preserve"> zakon </w:t>
      </w:r>
      <w:r w:rsidR="00A33F95" w:rsidRPr="00A33F95">
        <w:rPr>
          <w:color w:val="000000" w:themeColor="text1"/>
          <w:sz w:val="22"/>
          <w:szCs w:val="22"/>
        </w:rPr>
        <w:t xml:space="preserve">določa, da se na gradbeni </w:t>
      </w:r>
      <w:r>
        <w:rPr>
          <w:color w:val="000000" w:themeColor="text1"/>
          <w:sz w:val="22"/>
          <w:szCs w:val="22"/>
        </w:rPr>
        <w:t xml:space="preserve"> izdelek a</w:t>
      </w:r>
      <w:r w:rsidR="00A33F95" w:rsidRPr="00A33F95">
        <w:rPr>
          <w:color w:val="000000" w:themeColor="text1"/>
          <w:sz w:val="22"/>
          <w:szCs w:val="22"/>
        </w:rPr>
        <w:t>li nanj pritrjeno etiketo</w:t>
      </w:r>
      <w:r w:rsidR="00807007">
        <w:rPr>
          <w:color w:val="000000" w:themeColor="text1"/>
          <w:sz w:val="22"/>
          <w:szCs w:val="22"/>
        </w:rPr>
        <w:t xml:space="preserve"> navedejo naslednje informacije : </w:t>
      </w:r>
    </w:p>
    <w:p w:rsidR="00807007" w:rsidRPr="00A33F95" w:rsidRDefault="00807007" w:rsidP="00807007">
      <w:pPr>
        <w:pStyle w:val="podpisi"/>
        <w:numPr>
          <w:ilvl w:val="0"/>
          <w:numId w:val="30"/>
        </w:numPr>
        <w:spacing w:before="0" w:beforeAutospacing="0" w:after="0" w:afterAutospacing="0"/>
        <w:rPr>
          <w:color w:val="000000" w:themeColor="text1"/>
          <w:sz w:val="22"/>
          <w:szCs w:val="22"/>
        </w:rPr>
      </w:pPr>
      <w:r w:rsidRPr="00A33F95">
        <w:rPr>
          <w:color w:val="000000" w:themeColor="text1"/>
          <w:sz w:val="22"/>
          <w:szCs w:val="22"/>
        </w:rPr>
        <w:t>ime in naslov proizvajalca,</w:t>
      </w:r>
    </w:p>
    <w:p w:rsidR="00807007" w:rsidRPr="00A33F95" w:rsidRDefault="00807007" w:rsidP="00807007">
      <w:pPr>
        <w:pStyle w:val="podpisi"/>
        <w:numPr>
          <w:ilvl w:val="0"/>
          <w:numId w:val="30"/>
        </w:numPr>
        <w:spacing w:before="0" w:beforeAutospacing="0" w:after="0" w:afterAutospacing="0"/>
        <w:rPr>
          <w:color w:val="000000" w:themeColor="text1"/>
          <w:sz w:val="22"/>
          <w:szCs w:val="22"/>
        </w:rPr>
      </w:pPr>
      <w:r w:rsidRPr="00A33F95">
        <w:rPr>
          <w:color w:val="000000" w:themeColor="text1"/>
          <w:sz w:val="22"/>
          <w:szCs w:val="22"/>
        </w:rPr>
        <w:t xml:space="preserve">oznako tipa gradbenega </w:t>
      </w:r>
      <w:r>
        <w:rPr>
          <w:color w:val="000000" w:themeColor="text1"/>
          <w:sz w:val="22"/>
          <w:szCs w:val="22"/>
        </w:rPr>
        <w:t>izdelka</w:t>
      </w:r>
      <w:r w:rsidRPr="00A33F95">
        <w:rPr>
          <w:color w:val="000000" w:themeColor="text1"/>
          <w:sz w:val="22"/>
          <w:szCs w:val="22"/>
        </w:rPr>
        <w:t>,</w:t>
      </w:r>
    </w:p>
    <w:p w:rsidR="00807007" w:rsidRPr="00A33F95" w:rsidRDefault="00807007" w:rsidP="00807007">
      <w:pPr>
        <w:pStyle w:val="podpisi"/>
        <w:numPr>
          <w:ilvl w:val="0"/>
          <w:numId w:val="30"/>
        </w:numPr>
        <w:spacing w:before="0" w:beforeAutospacing="0" w:after="0" w:afterAutospacing="0"/>
        <w:rPr>
          <w:color w:val="000000" w:themeColor="text1"/>
          <w:sz w:val="22"/>
          <w:szCs w:val="22"/>
        </w:rPr>
      </w:pPr>
      <w:r w:rsidRPr="00A33F95">
        <w:rPr>
          <w:color w:val="000000" w:themeColor="text1"/>
          <w:sz w:val="22"/>
          <w:szCs w:val="22"/>
        </w:rPr>
        <w:t>veljavno tehnično specifikacijo iz 1. odstavka 5. člena, ki je podlaga za določanje lastnosti,</w:t>
      </w:r>
    </w:p>
    <w:p w:rsidR="00807007" w:rsidRPr="00A33F95" w:rsidRDefault="00807007" w:rsidP="00807007">
      <w:pPr>
        <w:pStyle w:val="podpisi"/>
        <w:numPr>
          <w:ilvl w:val="0"/>
          <w:numId w:val="30"/>
        </w:numPr>
        <w:spacing w:before="0" w:beforeAutospacing="0" w:after="0" w:afterAutospacing="0"/>
        <w:rPr>
          <w:color w:val="000000" w:themeColor="text1"/>
          <w:sz w:val="22"/>
          <w:szCs w:val="22"/>
        </w:rPr>
      </w:pPr>
      <w:r w:rsidRPr="00A33F95">
        <w:rPr>
          <w:color w:val="000000" w:themeColor="text1"/>
          <w:sz w:val="22"/>
          <w:szCs w:val="22"/>
        </w:rPr>
        <w:t xml:space="preserve"> predvideni namen uporabe,</w:t>
      </w:r>
    </w:p>
    <w:p w:rsidR="00807007" w:rsidRPr="00A33F95" w:rsidRDefault="00807007" w:rsidP="00807007">
      <w:pPr>
        <w:pStyle w:val="podpisi"/>
        <w:numPr>
          <w:ilvl w:val="0"/>
          <w:numId w:val="30"/>
        </w:numPr>
        <w:spacing w:before="0" w:beforeAutospacing="0" w:after="0" w:afterAutospacing="0"/>
        <w:rPr>
          <w:color w:val="000000" w:themeColor="text1"/>
          <w:sz w:val="22"/>
          <w:szCs w:val="22"/>
        </w:rPr>
      </w:pPr>
      <w:r w:rsidRPr="00A33F95">
        <w:rPr>
          <w:color w:val="000000" w:themeColor="text1"/>
          <w:sz w:val="22"/>
          <w:szCs w:val="22"/>
        </w:rPr>
        <w:t xml:space="preserve">lastnosti v povezavi z bistvenimi značilnostmi gradbenega </w:t>
      </w:r>
      <w:r>
        <w:rPr>
          <w:color w:val="000000" w:themeColor="text1"/>
          <w:sz w:val="22"/>
          <w:szCs w:val="22"/>
        </w:rPr>
        <w:t>izdelka.</w:t>
      </w:r>
    </w:p>
    <w:p w:rsidR="00807007" w:rsidRPr="00A33F95" w:rsidRDefault="00807007" w:rsidP="00807007">
      <w:pPr>
        <w:pStyle w:val="podpisi"/>
        <w:spacing w:before="0" w:beforeAutospacing="0" w:after="0" w:afterAutospacing="0"/>
        <w:rPr>
          <w:color w:val="000000" w:themeColor="text1"/>
          <w:sz w:val="22"/>
          <w:szCs w:val="22"/>
        </w:rPr>
      </w:pPr>
      <w:r w:rsidRPr="00A33F95">
        <w:rPr>
          <w:color w:val="000000" w:themeColor="text1"/>
          <w:sz w:val="22"/>
          <w:szCs w:val="22"/>
        </w:rPr>
        <w:t> </w:t>
      </w:r>
    </w:p>
    <w:p w:rsidR="00A33F95" w:rsidRPr="00A33F95" w:rsidRDefault="00807007" w:rsidP="00807007">
      <w:pPr>
        <w:pStyle w:val="podpisi"/>
        <w:spacing w:before="0" w:beforeAutospacing="0" w:after="0" w:afterAutospacing="0"/>
        <w:rPr>
          <w:color w:val="000000" w:themeColor="text1"/>
          <w:sz w:val="22"/>
          <w:szCs w:val="22"/>
        </w:rPr>
      </w:pPr>
      <w:r>
        <w:rPr>
          <w:color w:val="000000" w:themeColor="text1"/>
          <w:sz w:val="22"/>
          <w:szCs w:val="22"/>
        </w:rPr>
        <w:t>Če zgoraj omenjene informacije ni mogoče navesti na izdelek,  se jih navede na e</w:t>
      </w:r>
      <w:r w:rsidR="00A33F95" w:rsidRPr="00A33F95">
        <w:rPr>
          <w:color w:val="000000" w:themeColor="text1"/>
          <w:sz w:val="22"/>
          <w:szCs w:val="22"/>
        </w:rPr>
        <w:t xml:space="preserve">mbalažo ali v priloženih dokumentih </w:t>
      </w:r>
      <w:r>
        <w:rPr>
          <w:color w:val="000000" w:themeColor="text1"/>
          <w:sz w:val="22"/>
          <w:szCs w:val="22"/>
        </w:rPr>
        <w:t>.</w:t>
      </w:r>
    </w:p>
    <w:p w:rsidR="00A33F95" w:rsidRPr="00A33F95" w:rsidRDefault="00A33F95" w:rsidP="00A33F95">
      <w:pPr>
        <w:pStyle w:val="podpisi"/>
        <w:spacing w:before="0" w:beforeAutospacing="0" w:after="0" w:afterAutospacing="0"/>
        <w:rPr>
          <w:color w:val="000000" w:themeColor="text1"/>
          <w:sz w:val="22"/>
          <w:szCs w:val="22"/>
        </w:rPr>
      </w:pPr>
      <w:r w:rsidRPr="00A33F95">
        <w:rPr>
          <w:color w:val="000000" w:themeColor="text1"/>
          <w:sz w:val="22"/>
          <w:szCs w:val="22"/>
        </w:rPr>
        <w:t>.</w:t>
      </w:r>
    </w:p>
    <w:p w:rsidR="004476CC" w:rsidRDefault="00353D52" w:rsidP="00353D52">
      <w:pPr>
        <w:pStyle w:val="Brezrazmikov"/>
        <w:numPr>
          <w:ilvl w:val="0"/>
          <w:numId w:val="33"/>
        </w:numPr>
        <w:rPr>
          <w:rFonts w:ascii="Times New Roman" w:hAnsi="Times New Roman" w:cs="Times New Roman"/>
          <w:b/>
          <w:color w:val="000000" w:themeColor="text1"/>
        </w:rPr>
      </w:pPr>
      <w:r>
        <w:rPr>
          <w:rFonts w:ascii="Times New Roman" w:hAnsi="Times New Roman" w:cs="Times New Roman"/>
          <w:b/>
          <w:color w:val="000000" w:themeColor="text1"/>
        </w:rPr>
        <w:t xml:space="preserve">Ali se mora za uveljavljanje garancije obvezno predložiti račun? </w:t>
      </w:r>
    </w:p>
    <w:p w:rsidR="00353D52" w:rsidRDefault="00353D52" w:rsidP="00353D52">
      <w:pPr>
        <w:pStyle w:val="Brezrazmikov"/>
        <w:rPr>
          <w:rFonts w:ascii="Times New Roman" w:hAnsi="Times New Roman" w:cs="Times New Roman"/>
          <w:b/>
          <w:color w:val="000000" w:themeColor="text1"/>
        </w:rPr>
      </w:pPr>
    </w:p>
    <w:p w:rsidR="00353D52" w:rsidRPr="00634B3F" w:rsidRDefault="00353D52" w:rsidP="00353D52">
      <w:pPr>
        <w:rPr>
          <w:rFonts w:ascii="Times New Roman" w:eastAsia="Times New Roman" w:hAnsi="Times New Roman" w:cs="Times New Roman"/>
          <w:color w:val="000000" w:themeColor="text1"/>
          <w:lang w:eastAsia="sl-SI"/>
        </w:rPr>
      </w:pPr>
      <w:r w:rsidRPr="00634B3F">
        <w:rPr>
          <w:rFonts w:ascii="Times New Roman" w:eastAsia="Times New Roman" w:hAnsi="Times New Roman" w:cs="Times New Roman"/>
          <w:color w:val="000000" w:themeColor="text1"/>
          <w:lang w:eastAsia="sl-SI"/>
        </w:rPr>
        <w:t>Zakon o varstvu potrošnikov  (Ur.l RS št. 98/04 UPB 2, 126/07, 86/09</w:t>
      </w:r>
      <w:r>
        <w:rPr>
          <w:rFonts w:ascii="Times New Roman" w:eastAsia="Times New Roman" w:hAnsi="Times New Roman" w:cs="Times New Roman"/>
          <w:color w:val="000000" w:themeColor="text1"/>
          <w:lang w:eastAsia="sl-SI"/>
        </w:rPr>
        <w:t>,</w:t>
      </w:r>
      <w:r w:rsidRPr="00634B3F">
        <w:rPr>
          <w:rFonts w:ascii="Times New Roman" w:eastAsia="Times New Roman" w:hAnsi="Times New Roman" w:cs="Times New Roman"/>
          <w:color w:val="000000" w:themeColor="text1"/>
          <w:lang w:eastAsia="sl-SI"/>
        </w:rPr>
        <w:t>78/11</w:t>
      </w:r>
      <w:r>
        <w:rPr>
          <w:rFonts w:ascii="Times New Roman" w:eastAsia="Times New Roman" w:hAnsi="Times New Roman" w:cs="Times New Roman"/>
          <w:color w:val="000000" w:themeColor="text1"/>
          <w:lang w:eastAsia="sl-SI"/>
        </w:rPr>
        <w:t xml:space="preserve"> in 38/14</w:t>
      </w:r>
      <w:r w:rsidRPr="00634B3F">
        <w:rPr>
          <w:rFonts w:ascii="Times New Roman" w:eastAsia="Times New Roman" w:hAnsi="Times New Roman" w:cs="Times New Roman"/>
          <w:color w:val="000000" w:themeColor="text1"/>
          <w:lang w:eastAsia="sl-SI"/>
        </w:rPr>
        <w:t>) za uveljavljanje garancije ne predpisuje, da bi moral potrošnik ob reklamaciji predložiti tudi račun. Zadostuje izpolnjen garancijski list, iz katerega je razviden datum nakupa, kdo je bil prodajalec, naveden mora biti pooblaščeni servis, obseg garancije in trajanje garancijske dobe. Garancijsko zahtevo lahko potrošniki uveljavljajo neposredno pri pooblaščenem servisu, pri proizvajalcu, ali pa pri prodajalcu.</w:t>
      </w:r>
      <w:r w:rsidRPr="00634B3F">
        <w:rPr>
          <w:rFonts w:ascii="Times New Roman" w:eastAsia="Times New Roman" w:hAnsi="Times New Roman" w:cs="Times New Roman"/>
          <w:color w:val="000000" w:themeColor="text1"/>
          <w:lang w:eastAsia="sl-SI"/>
        </w:rPr>
        <w:br/>
        <w:t>To pomeni, da se potrošnik lahko sam odloči h kateri od omenjenih pravnih oseb bo odnesel  v popravilo. </w:t>
      </w:r>
      <w:r w:rsidRPr="00634B3F">
        <w:rPr>
          <w:rFonts w:ascii="Times New Roman" w:eastAsia="Times New Roman" w:hAnsi="Times New Roman" w:cs="Times New Roman"/>
          <w:bCs/>
          <w:color w:val="000000" w:themeColor="text1"/>
          <w:lang w:eastAsia="sl-SI"/>
        </w:rPr>
        <w:t>Izjema velja le v primeru, ko je garancijo za izdelek dal samo prodajalec. Potem lahko uveljavljamo zahtevek le pri njemu in samo takrat bi morali tudi dokazovati, da smo izdelek kupili prav v določeni trgovini.</w:t>
      </w:r>
      <w:r w:rsidRPr="00634B3F">
        <w:rPr>
          <w:rFonts w:ascii="Times New Roman" w:eastAsia="Times New Roman" w:hAnsi="Times New Roman" w:cs="Times New Roman"/>
          <w:bCs/>
          <w:color w:val="000000" w:themeColor="text1"/>
          <w:lang w:eastAsia="sl-SI"/>
        </w:rPr>
        <w:br/>
      </w:r>
      <w:r w:rsidRPr="00634B3F">
        <w:rPr>
          <w:rFonts w:ascii="Times New Roman" w:eastAsia="Times New Roman" w:hAnsi="Times New Roman" w:cs="Times New Roman"/>
          <w:color w:val="000000" w:themeColor="text1"/>
          <w:lang w:eastAsia="sl-SI"/>
        </w:rPr>
        <w:br/>
        <w:t>Račun pa ni edino sredstvo, s katerim lahko izkažemo, kje in kdaj je bil izdelek kupljen, saj to lahko storimo tudi s kakšnim drugim dokazilom, npr. s potrdilom, ki ga dobimo pri plačilu s kartico (bančni slip iz POS-terminala), z bančnim izpiskom, ki ga dobimo od banke po pošti ali ga natisnemo (če poslujemo prek elektronske banke) itd.</w:t>
      </w:r>
    </w:p>
    <w:p w:rsidR="00353D52" w:rsidRPr="00A33F95" w:rsidRDefault="00353D52" w:rsidP="00353D52">
      <w:pPr>
        <w:pStyle w:val="Brezrazmikov"/>
        <w:rPr>
          <w:rFonts w:ascii="Times New Roman" w:hAnsi="Times New Roman" w:cs="Times New Roman"/>
          <w:b/>
          <w:color w:val="000000" w:themeColor="text1"/>
        </w:rPr>
      </w:pPr>
    </w:p>
    <w:p w:rsidR="004476CC" w:rsidRPr="004476CC" w:rsidRDefault="004476CC" w:rsidP="004476CC">
      <w:pPr>
        <w:pStyle w:val="Brezrazmikov"/>
        <w:rPr>
          <w:rFonts w:ascii="Times New Roman" w:hAnsi="Times New Roman" w:cs="Times New Roman"/>
          <w:b/>
          <w:color w:val="000000" w:themeColor="text1"/>
        </w:rPr>
      </w:pPr>
    </w:p>
    <w:p w:rsidR="0028675E" w:rsidRDefault="0028675E" w:rsidP="00C428AA">
      <w:pPr>
        <w:pStyle w:val="Brezrazmikov"/>
        <w:rPr>
          <w:rFonts w:ascii="Times New Roman" w:hAnsi="Times New Roman" w:cs="Times New Roman"/>
          <w:color w:val="000000" w:themeColor="text1"/>
        </w:rPr>
      </w:pPr>
    </w:p>
    <w:p w:rsidR="00C428AA" w:rsidRPr="00BC40D2" w:rsidRDefault="00C428AA" w:rsidP="00C428AA">
      <w:pPr>
        <w:pStyle w:val="Brezrazmikov"/>
        <w:rPr>
          <w:rFonts w:ascii="Times New Roman" w:hAnsi="Times New Roman" w:cs="Times New Roman"/>
          <w:color w:val="000000" w:themeColor="text1"/>
        </w:rPr>
      </w:pPr>
      <w:r w:rsidRPr="00BC40D2">
        <w:rPr>
          <w:rFonts w:ascii="Times New Roman" w:hAnsi="Times New Roman" w:cs="Times New Roman"/>
          <w:color w:val="000000" w:themeColor="text1"/>
        </w:rPr>
        <w:t>Pripravila :Mateja Tilia</w:t>
      </w:r>
    </w:p>
    <w:p w:rsidR="00C428AA" w:rsidRPr="00C428AA" w:rsidRDefault="00C428AA" w:rsidP="00C428AA">
      <w:pPr>
        <w:pStyle w:val="Brezrazmikov"/>
        <w:rPr>
          <w:rFonts w:ascii="Times New Roman" w:hAnsi="Times New Roman" w:cs="Times New Roman"/>
          <w:color w:val="000000" w:themeColor="text1"/>
        </w:rPr>
      </w:pPr>
      <w:r w:rsidRPr="00C428AA">
        <w:rPr>
          <w:rFonts w:ascii="Times New Roman" w:hAnsi="Times New Roman" w:cs="Times New Roman"/>
          <w:color w:val="000000" w:themeColor="text1"/>
        </w:rPr>
        <w:t>Infocenter</w:t>
      </w:r>
    </w:p>
    <w:sectPr w:rsidR="00C428AA" w:rsidRPr="00C42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6E1"/>
    <w:multiLevelType w:val="hybridMultilevel"/>
    <w:tmpl w:val="486CAA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5B520F"/>
    <w:multiLevelType w:val="multilevel"/>
    <w:tmpl w:val="AEFA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62D7D"/>
    <w:multiLevelType w:val="hybridMultilevel"/>
    <w:tmpl w:val="780CEE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45651B"/>
    <w:multiLevelType w:val="hybridMultilevel"/>
    <w:tmpl w:val="953A69E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450204"/>
    <w:multiLevelType w:val="multilevel"/>
    <w:tmpl w:val="745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504A4"/>
    <w:multiLevelType w:val="hybridMultilevel"/>
    <w:tmpl w:val="5D121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3C44E3"/>
    <w:multiLevelType w:val="hybridMultilevel"/>
    <w:tmpl w:val="F190D5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391B7E"/>
    <w:multiLevelType w:val="hybridMultilevel"/>
    <w:tmpl w:val="C992A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845763"/>
    <w:multiLevelType w:val="hybridMultilevel"/>
    <w:tmpl w:val="7ED679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D97214"/>
    <w:multiLevelType w:val="hybridMultilevel"/>
    <w:tmpl w:val="704C72AE"/>
    <w:lvl w:ilvl="0" w:tplc="04240001">
      <w:start w:val="1"/>
      <w:numFmt w:val="bullet"/>
      <w:lvlText w:val=""/>
      <w:lvlJc w:val="left"/>
      <w:pPr>
        <w:ind w:left="720" w:hanging="360"/>
      </w:pPr>
      <w:rPr>
        <w:rFonts w:ascii="Symbol" w:hAnsi="Symbol" w:hint="default"/>
      </w:rPr>
    </w:lvl>
    <w:lvl w:ilvl="1" w:tplc="21983F2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2472968"/>
    <w:multiLevelType w:val="hybridMultilevel"/>
    <w:tmpl w:val="4C90987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nsid w:val="22F017C7"/>
    <w:multiLevelType w:val="hybridMultilevel"/>
    <w:tmpl w:val="A6708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5821D1F"/>
    <w:multiLevelType w:val="hybridMultilevel"/>
    <w:tmpl w:val="75DAA4C4"/>
    <w:lvl w:ilvl="0" w:tplc="0424000F">
      <w:start w:val="1"/>
      <w:numFmt w:val="decimal"/>
      <w:lvlText w:val="%1."/>
      <w:lvlJc w:val="left"/>
      <w:pPr>
        <w:ind w:left="720" w:hanging="360"/>
      </w:pPr>
      <w:rPr>
        <w:rFonts w:hint="default"/>
      </w:rPr>
    </w:lvl>
    <w:lvl w:ilvl="1" w:tplc="21983F2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D4B4499"/>
    <w:multiLevelType w:val="hybridMultilevel"/>
    <w:tmpl w:val="904A112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F657132"/>
    <w:multiLevelType w:val="multilevel"/>
    <w:tmpl w:val="C67E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A3BB0"/>
    <w:multiLevelType w:val="hybridMultilevel"/>
    <w:tmpl w:val="1098F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ACF67E4"/>
    <w:multiLevelType w:val="multilevel"/>
    <w:tmpl w:val="745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E1B45"/>
    <w:multiLevelType w:val="hybridMultilevel"/>
    <w:tmpl w:val="98AED0BA"/>
    <w:lvl w:ilvl="0" w:tplc="04240005">
      <w:start w:val="1"/>
      <w:numFmt w:val="bullet"/>
      <w:lvlText w:val=""/>
      <w:lvlJc w:val="left"/>
      <w:pPr>
        <w:tabs>
          <w:tab w:val="num" w:pos="2136"/>
        </w:tabs>
        <w:ind w:left="2136" w:hanging="360"/>
      </w:pPr>
      <w:rPr>
        <w:rFonts w:ascii="Wingdings" w:hAnsi="Wingdings"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18">
    <w:nsid w:val="4AB53F42"/>
    <w:multiLevelType w:val="hybridMultilevel"/>
    <w:tmpl w:val="1FFA20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D9B047C"/>
    <w:multiLevelType w:val="hybridMultilevel"/>
    <w:tmpl w:val="63A8B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E363C4E"/>
    <w:multiLevelType w:val="hybridMultilevel"/>
    <w:tmpl w:val="9F8405A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54B6A76"/>
    <w:multiLevelType w:val="hybridMultilevel"/>
    <w:tmpl w:val="E8B61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C37EFC"/>
    <w:multiLevelType w:val="hybridMultilevel"/>
    <w:tmpl w:val="A23C44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DE0E8C"/>
    <w:multiLevelType w:val="hybridMultilevel"/>
    <w:tmpl w:val="6AD0286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EF06523"/>
    <w:multiLevelType w:val="multilevel"/>
    <w:tmpl w:val="745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AE439E"/>
    <w:multiLevelType w:val="multilevel"/>
    <w:tmpl w:val="745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EC3C8A"/>
    <w:multiLevelType w:val="hybridMultilevel"/>
    <w:tmpl w:val="AF04B5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E975671"/>
    <w:multiLevelType w:val="hybridMultilevel"/>
    <w:tmpl w:val="0E926E1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6F474E74"/>
    <w:multiLevelType w:val="multilevel"/>
    <w:tmpl w:val="F8B04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8E286D"/>
    <w:multiLevelType w:val="multilevel"/>
    <w:tmpl w:val="3CA2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B5E8F"/>
    <w:multiLevelType w:val="multilevel"/>
    <w:tmpl w:val="CBD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B3398"/>
    <w:multiLevelType w:val="multilevel"/>
    <w:tmpl w:val="0BA6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F54A90"/>
    <w:multiLevelType w:val="multilevel"/>
    <w:tmpl w:val="745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0"/>
  </w:num>
  <w:num w:numId="4">
    <w:abstractNumId w:val="21"/>
  </w:num>
  <w:num w:numId="5">
    <w:abstractNumId w:val="30"/>
  </w:num>
  <w:num w:numId="6">
    <w:abstractNumId w:val="11"/>
  </w:num>
  <w:num w:numId="7">
    <w:abstractNumId w:val="28"/>
  </w:num>
  <w:num w:numId="8">
    <w:abstractNumId w:val="20"/>
  </w:num>
  <w:num w:numId="9">
    <w:abstractNumId w:val="27"/>
  </w:num>
  <w:num w:numId="10">
    <w:abstractNumId w:val="17"/>
  </w:num>
  <w:num w:numId="11">
    <w:abstractNumId w:val="29"/>
  </w:num>
  <w:num w:numId="12">
    <w:abstractNumId w:val="8"/>
  </w:num>
  <w:num w:numId="13">
    <w:abstractNumId w:val="6"/>
  </w:num>
  <w:num w:numId="14">
    <w:abstractNumId w:val="18"/>
  </w:num>
  <w:num w:numId="15">
    <w:abstractNumId w:val="19"/>
  </w:num>
  <w:num w:numId="16">
    <w:abstractNumId w:val="7"/>
  </w:num>
  <w:num w:numId="17">
    <w:abstractNumId w:val="0"/>
  </w:num>
  <w:num w:numId="18">
    <w:abstractNumId w:val="5"/>
  </w:num>
  <w:num w:numId="19">
    <w:abstractNumId w:val="15"/>
  </w:num>
  <w:num w:numId="20">
    <w:abstractNumId w:val="25"/>
  </w:num>
  <w:num w:numId="21">
    <w:abstractNumId w:val="1"/>
  </w:num>
  <w:num w:numId="22">
    <w:abstractNumId w:val="31"/>
  </w:num>
  <w:num w:numId="23">
    <w:abstractNumId w:val="26"/>
  </w:num>
  <w:num w:numId="24">
    <w:abstractNumId w:val="16"/>
  </w:num>
  <w:num w:numId="25">
    <w:abstractNumId w:val="4"/>
  </w:num>
  <w:num w:numId="26">
    <w:abstractNumId w:val="24"/>
  </w:num>
  <w:num w:numId="27">
    <w:abstractNumId w:val="32"/>
  </w:num>
  <w:num w:numId="28">
    <w:abstractNumId w:val="12"/>
  </w:num>
  <w:num w:numId="29">
    <w:abstractNumId w:val="3"/>
  </w:num>
  <w:num w:numId="30">
    <w:abstractNumId w:val="22"/>
  </w:num>
  <w:num w:numId="31">
    <w:abstractNumId w:val="23"/>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D3"/>
    <w:rsid w:val="00066368"/>
    <w:rsid w:val="00075517"/>
    <w:rsid w:val="000F4F03"/>
    <w:rsid w:val="00140603"/>
    <w:rsid w:val="001925C8"/>
    <w:rsid w:val="001C55D0"/>
    <w:rsid w:val="001F1D7C"/>
    <w:rsid w:val="001F694E"/>
    <w:rsid w:val="00200618"/>
    <w:rsid w:val="0021392A"/>
    <w:rsid w:val="002241C0"/>
    <w:rsid w:val="00271271"/>
    <w:rsid w:val="0028675E"/>
    <w:rsid w:val="002911FC"/>
    <w:rsid w:val="002A7BA2"/>
    <w:rsid w:val="002B2C5E"/>
    <w:rsid w:val="002D74AA"/>
    <w:rsid w:val="002E0F3D"/>
    <w:rsid w:val="002E14CB"/>
    <w:rsid w:val="00324F9B"/>
    <w:rsid w:val="00335FDD"/>
    <w:rsid w:val="00353BD7"/>
    <w:rsid w:val="00353D52"/>
    <w:rsid w:val="003547E3"/>
    <w:rsid w:val="003639F5"/>
    <w:rsid w:val="003A4670"/>
    <w:rsid w:val="003A6A19"/>
    <w:rsid w:val="003E64FF"/>
    <w:rsid w:val="00444D27"/>
    <w:rsid w:val="004476CC"/>
    <w:rsid w:val="00490FA9"/>
    <w:rsid w:val="0049539B"/>
    <w:rsid w:val="005475BD"/>
    <w:rsid w:val="00577790"/>
    <w:rsid w:val="005968F2"/>
    <w:rsid w:val="005C0FAA"/>
    <w:rsid w:val="00605723"/>
    <w:rsid w:val="006159EF"/>
    <w:rsid w:val="00642BE3"/>
    <w:rsid w:val="00656E2B"/>
    <w:rsid w:val="00764E42"/>
    <w:rsid w:val="00807007"/>
    <w:rsid w:val="00842002"/>
    <w:rsid w:val="00844146"/>
    <w:rsid w:val="00914617"/>
    <w:rsid w:val="009212B5"/>
    <w:rsid w:val="009610B8"/>
    <w:rsid w:val="009C5D5F"/>
    <w:rsid w:val="009E4AA5"/>
    <w:rsid w:val="00A16D77"/>
    <w:rsid w:val="00A33F95"/>
    <w:rsid w:val="00B473DB"/>
    <w:rsid w:val="00B7199B"/>
    <w:rsid w:val="00BC40D2"/>
    <w:rsid w:val="00BF7019"/>
    <w:rsid w:val="00C33161"/>
    <w:rsid w:val="00C428AA"/>
    <w:rsid w:val="00C461DA"/>
    <w:rsid w:val="00C933D3"/>
    <w:rsid w:val="00CA40C7"/>
    <w:rsid w:val="00CC76C2"/>
    <w:rsid w:val="00D21E22"/>
    <w:rsid w:val="00D97F53"/>
    <w:rsid w:val="00F20675"/>
    <w:rsid w:val="00F44F62"/>
    <w:rsid w:val="00F5432D"/>
    <w:rsid w:val="00F83B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DC67F-7173-42BA-958D-09B88E9E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56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656E2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2D74A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2241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56E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656E2B"/>
  </w:style>
  <w:style w:type="character" w:styleId="Hiperpovezava">
    <w:name w:val="Hyperlink"/>
    <w:basedOn w:val="Privzetapisavaodstavka"/>
    <w:uiPriority w:val="99"/>
    <w:unhideWhenUsed/>
    <w:rsid w:val="00656E2B"/>
    <w:rPr>
      <w:color w:val="0000FF"/>
      <w:u w:val="single"/>
    </w:rPr>
  </w:style>
  <w:style w:type="character" w:customStyle="1" w:styleId="Naslov2Znak">
    <w:name w:val="Naslov 2 Znak"/>
    <w:basedOn w:val="Privzetapisavaodstavka"/>
    <w:link w:val="Naslov2"/>
    <w:uiPriority w:val="9"/>
    <w:rsid w:val="00656E2B"/>
    <w:rPr>
      <w:rFonts w:ascii="Times New Roman" w:eastAsia="Times New Roman" w:hAnsi="Times New Roman" w:cs="Times New Roman"/>
      <w:b/>
      <w:bCs/>
      <w:sz w:val="36"/>
      <w:szCs w:val="36"/>
      <w:lang w:eastAsia="sl-SI"/>
    </w:rPr>
  </w:style>
  <w:style w:type="character" w:customStyle="1" w:styleId="apple-style-span">
    <w:name w:val="apple-style-span"/>
    <w:basedOn w:val="Privzetapisavaodstavka"/>
    <w:rsid w:val="00656E2B"/>
  </w:style>
  <w:style w:type="paragraph" w:styleId="Odstavekseznama">
    <w:name w:val="List Paragraph"/>
    <w:basedOn w:val="Navaden"/>
    <w:uiPriority w:val="34"/>
    <w:qFormat/>
    <w:rsid w:val="00656E2B"/>
    <w:pPr>
      <w:ind w:left="720"/>
      <w:contextualSpacing/>
    </w:pPr>
  </w:style>
  <w:style w:type="character" w:customStyle="1" w:styleId="Naslov1Znak">
    <w:name w:val="Naslov 1 Znak"/>
    <w:basedOn w:val="Privzetapisavaodstavka"/>
    <w:link w:val="Naslov1"/>
    <w:uiPriority w:val="9"/>
    <w:rsid w:val="00656E2B"/>
    <w:rPr>
      <w:rFonts w:asciiTheme="majorHAnsi" w:eastAsiaTheme="majorEastAsia" w:hAnsiTheme="majorHAnsi" w:cstheme="majorBidi"/>
      <w:b/>
      <w:bCs/>
      <w:color w:val="365F91" w:themeColor="accent1" w:themeShade="BF"/>
      <w:sz w:val="28"/>
      <w:szCs w:val="28"/>
    </w:rPr>
  </w:style>
  <w:style w:type="character" w:customStyle="1" w:styleId="filed">
    <w:name w:val="filed"/>
    <w:basedOn w:val="Privzetapisavaodstavka"/>
    <w:rsid w:val="00656E2B"/>
  </w:style>
  <w:style w:type="character" w:styleId="Krepko">
    <w:name w:val="Strong"/>
    <w:basedOn w:val="Privzetapisavaodstavka"/>
    <w:uiPriority w:val="22"/>
    <w:qFormat/>
    <w:rsid w:val="00656E2B"/>
    <w:rPr>
      <w:b/>
      <w:bCs/>
    </w:rPr>
  </w:style>
  <w:style w:type="paragraph" w:styleId="Besedilooblaka">
    <w:name w:val="Balloon Text"/>
    <w:basedOn w:val="Navaden"/>
    <w:link w:val="BesedilooblakaZnak"/>
    <w:uiPriority w:val="99"/>
    <w:semiHidden/>
    <w:unhideWhenUsed/>
    <w:rsid w:val="00656E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6E2B"/>
    <w:rPr>
      <w:rFonts w:ascii="Tahoma" w:hAnsi="Tahoma" w:cs="Tahoma"/>
      <w:sz w:val="16"/>
      <w:szCs w:val="16"/>
    </w:rPr>
  </w:style>
  <w:style w:type="character" w:styleId="Poudarek">
    <w:name w:val="Emphasis"/>
    <w:basedOn w:val="Privzetapisavaodstavka"/>
    <w:uiPriority w:val="20"/>
    <w:qFormat/>
    <w:rsid w:val="00844146"/>
    <w:rPr>
      <w:i/>
      <w:iCs/>
    </w:rPr>
  </w:style>
  <w:style w:type="paragraph" w:customStyle="1" w:styleId="align-justify">
    <w:name w:val="align-justify"/>
    <w:basedOn w:val="Navaden"/>
    <w:rsid w:val="0014060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140603"/>
    <w:pPr>
      <w:spacing w:after="0" w:line="240" w:lineRule="auto"/>
    </w:pPr>
  </w:style>
  <w:style w:type="character" w:styleId="SledenaHiperpovezava">
    <w:name w:val="FollowedHyperlink"/>
    <w:basedOn w:val="Privzetapisavaodstavka"/>
    <w:uiPriority w:val="99"/>
    <w:semiHidden/>
    <w:unhideWhenUsed/>
    <w:rsid w:val="001C55D0"/>
    <w:rPr>
      <w:color w:val="800080" w:themeColor="followedHyperlink"/>
      <w:u w:val="single"/>
    </w:rPr>
  </w:style>
  <w:style w:type="paragraph" w:styleId="HTML-oblikovano">
    <w:name w:val="HTML Preformatted"/>
    <w:basedOn w:val="Navaden"/>
    <w:link w:val="HTML-oblikovanoZnak"/>
    <w:rsid w:val="00F20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F20675"/>
    <w:rPr>
      <w:rFonts w:ascii="Courier New" w:eastAsia="Times New Roman" w:hAnsi="Courier New" w:cs="Courier New"/>
      <w:sz w:val="20"/>
      <w:szCs w:val="20"/>
      <w:lang w:eastAsia="sl-SI"/>
    </w:rPr>
  </w:style>
  <w:style w:type="paragraph" w:customStyle="1" w:styleId="naslov30">
    <w:name w:val="naslov3"/>
    <w:basedOn w:val="Navaden"/>
    <w:rsid w:val="0084200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2D74AA"/>
    <w:rPr>
      <w:rFonts w:asciiTheme="majorHAnsi" w:eastAsiaTheme="majorEastAsia" w:hAnsiTheme="majorHAnsi" w:cstheme="majorBidi"/>
      <w:b/>
      <w:bCs/>
      <w:color w:val="4F81BD" w:themeColor="accent1"/>
    </w:rPr>
  </w:style>
  <w:style w:type="paragraph" w:customStyle="1" w:styleId="bodytext">
    <w:name w:val="bodytext"/>
    <w:basedOn w:val="Navaden"/>
    <w:rsid w:val="002D74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6159E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20">
    <w:name w:val="naslov2"/>
    <w:basedOn w:val="Navaden"/>
    <w:rsid w:val="00642B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semiHidden/>
    <w:rsid w:val="002241C0"/>
    <w:rPr>
      <w:rFonts w:asciiTheme="majorHAnsi" w:eastAsiaTheme="majorEastAsia" w:hAnsiTheme="majorHAnsi" w:cstheme="majorBidi"/>
      <w:b/>
      <w:bCs/>
      <w:i/>
      <w:iCs/>
      <w:color w:val="4F81BD" w:themeColor="accent1"/>
    </w:rPr>
  </w:style>
  <w:style w:type="paragraph" w:customStyle="1" w:styleId="podpisi">
    <w:name w:val="podpisi"/>
    <w:basedOn w:val="Navaden"/>
    <w:rsid w:val="00A33F9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938">
      <w:bodyDiv w:val="1"/>
      <w:marLeft w:val="0"/>
      <w:marRight w:val="0"/>
      <w:marTop w:val="0"/>
      <w:marBottom w:val="0"/>
      <w:divBdr>
        <w:top w:val="none" w:sz="0" w:space="0" w:color="auto"/>
        <w:left w:val="none" w:sz="0" w:space="0" w:color="auto"/>
        <w:bottom w:val="none" w:sz="0" w:space="0" w:color="auto"/>
        <w:right w:val="none" w:sz="0" w:space="0" w:color="auto"/>
      </w:divBdr>
    </w:div>
    <w:div w:id="8410399">
      <w:bodyDiv w:val="1"/>
      <w:marLeft w:val="0"/>
      <w:marRight w:val="0"/>
      <w:marTop w:val="0"/>
      <w:marBottom w:val="0"/>
      <w:divBdr>
        <w:top w:val="none" w:sz="0" w:space="0" w:color="auto"/>
        <w:left w:val="none" w:sz="0" w:space="0" w:color="auto"/>
        <w:bottom w:val="none" w:sz="0" w:space="0" w:color="auto"/>
        <w:right w:val="none" w:sz="0" w:space="0" w:color="auto"/>
      </w:divBdr>
    </w:div>
    <w:div w:id="25300553">
      <w:bodyDiv w:val="1"/>
      <w:marLeft w:val="0"/>
      <w:marRight w:val="0"/>
      <w:marTop w:val="0"/>
      <w:marBottom w:val="0"/>
      <w:divBdr>
        <w:top w:val="none" w:sz="0" w:space="0" w:color="auto"/>
        <w:left w:val="none" w:sz="0" w:space="0" w:color="auto"/>
        <w:bottom w:val="none" w:sz="0" w:space="0" w:color="auto"/>
        <w:right w:val="none" w:sz="0" w:space="0" w:color="auto"/>
      </w:divBdr>
      <w:divsChild>
        <w:div w:id="924922577">
          <w:marLeft w:val="0"/>
          <w:marRight w:val="0"/>
          <w:marTop w:val="0"/>
          <w:marBottom w:val="0"/>
          <w:divBdr>
            <w:top w:val="none" w:sz="0" w:space="0" w:color="auto"/>
            <w:left w:val="none" w:sz="0" w:space="0" w:color="auto"/>
            <w:bottom w:val="none" w:sz="0" w:space="0" w:color="auto"/>
            <w:right w:val="none" w:sz="0" w:space="0" w:color="auto"/>
          </w:divBdr>
        </w:div>
      </w:divsChild>
    </w:div>
    <w:div w:id="294875133">
      <w:bodyDiv w:val="1"/>
      <w:marLeft w:val="0"/>
      <w:marRight w:val="0"/>
      <w:marTop w:val="0"/>
      <w:marBottom w:val="0"/>
      <w:divBdr>
        <w:top w:val="none" w:sz="0" w:space="0" w:color="auto"/>
        <w:left w:val="none" w:sz="0" w:space="0" w:color="auto"/>
        <w:bottom w:val="none" w:sz="0" w:space="0" w:color="auto"/>
        <w:right w:val="none" w:sz="0" w:space="0" w:color="auto"/>
      </w:divBdr>
    </w:div>
    <w:div w:id="329604397">
      <w:bodyDiv w:val="1"/>
      <w:marLeft w:val="0"/>
      <w:marRight w:val="0"/>
      <w:marTop w:val="0"/>
      <w:marBottom w:val="0"/>
      <w:divBdr>
        <w:top w:val="none" w:sz="0" w:space="0" w:color="auto"/>
        <w:left w:val="none" w:sz="0" w:space="0" w:color="auto"/>
        <w:bottom w:val="none" w:sz="0" w:space="0" w:color="auto"/>
        <w:right w:val="none" w:sz="0" w:space="0" w:color="auto"/>
      </w:divBdr>
      <w:divsChild>
        <w:div w:id="141310577">
          <w:marLeft w:val="0"/>
          <w:marRight w:val="0"/>
          <w:marTop w:val="0"/>
          <w:marBottom w:val="0"/>
          <w:divBdr>
            <w:top w:val="none" w:sz="0" w:space="0" w:color="auto"/>
            <w:left w:val="none" w:sz="0" w:space="0" w:color="auto"/>
            <w:bottom w:val="none" w:sz="0" w:space="0" w:color="auto"/>
            <w:right w:val="none" w:sz="0" w:space="0" w:color="auto"/>
          </w:divBdr>
        </w:div>
        <w:div w:id="1269969828">
          <w:marLeft w:val="0"/>
          <w:marRight w:val="0"/>
          <w:marTop w:val="0"/>
          <w:marBottom w:val="300"/>
          <w:divBdr>
            <w:top w:val="none" w:sz="0" w:space="0" w:color="auto"/>
            <w:left w:val="none" w:sz="0" w:space="0" w:color="auto"/>
            <w:bottom w:val="none" w:sz="0" w:space="0" w:color="auto"/>
            <w:right w:val="none" w:sz="0" w:space="0" w:color="auto"/>
          </w:divBdr>
          <w:divsChild>
            <w:div w:id="732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4569">
      <w:bodyDiv w:val="1"/>
      <w:marLeft w:val="0"/>
      <w:marRight w:val="0"/>
      <w:marTop w:val="0"/>
      <w:marBottom w:val="0"/>
      <w:divBdr>
        <w:top w:val="none" w:sz="0" w:space="0" w:color="auto"/>
        <w:left w:val="none" w:sz="0" w:space="0" w:color="auto"/>
        <w:bottom w:val="none" w:sz="0" w:space="0" w:color="auto"/>
        <w:right w:val="none" w:sz="0" w:space="0" w:color="auto"/>
      </w:divBdr>
      <w:divsChild>
        <w:div w:id="12351687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2052890">
      <w:bodyDiv w:val="1"/>
      <w:marLeft w:val="0"/>
      <w:marRight w:val="0"/>
      <w:marTop w:val="0"/>
      <w:marBottom w:val="0"/>
      <w:divBdr>
        <w:top w:val="none" w:sz="0" w:space="0" w:color="auto"/>
        <w:left w:val="none" w:sz="0" w:space="0" w:color="auto"/>
        <w:bottom w:val="none" w:sz="0" w:space="0" w:color="auto"/>
        <w:right w:val="none" w:sz="0" w:space="0" w:color="auto"/>
      </w:divBdr>
    </w:div>
    <w:div w:id="894123537">
      <w:bodyDiv w:val="1"/>
      <w:marLeft w:val="0"/>
      <w:marRight w:val="0"/>
      <w:marTop w:val="0"/>
      <w:marBottom w:val="0"/>
      <w:divBdr>
        <w:top w:val="none" w:sz="0" w:space="0" w:color="auto"/>
        <w:left w:val="none" w:sz="0" w:space="0" w:color="auto"/>
        <w:bottom w:val="none" w:sz="0" w:space="0" w:color="auto"/>
        <w:right w:val="none" w:sz="0" w:space="0" w:color="auto"/>
      </w:divBdr>
      <w:divsChild>
        <w:div w:id="934168402">
          <w:marLeft w:val="0"/>
          <w:marRight w:val="0"/>
          <w:marTop w:val="0"/>
          <w:marBottom w:val="0"/>
          <w:divBdr>
            <w:top w:val="none" w:sz="0" w:space="0" w:color="auto"/>
            <w:left w:val="none" w:sz="0" w:space="0" w:color="auto"/>
            <w:bottom w:val="none" w:sz="0" w:space="0" w:color="auto"/>
            <w:right w:val="none" w:sz="0" w:space="0" w:color="auto"/>
          </w:divBdr>
        </w:div>
      </w:divsChild>
    </w:div>
    <w:div w:id="1310279715">
      <w:bodyDiv w:val="1"/>
      <w:marLeft w:val="0"/>
      <w:marRight w:val="0"/>
      <w:marTop w:val="0"/>
      <w:marBottom w:val="0"/>
      <w:divBdr>
        <w:top w:val="none" w:sz="0" w:space="0" w:color="auto"/>
        <w:left w:val="none" w:sz="0" w:space="0" w:color="auto"/>
        <w:bottom w:val="none" w:sz="0" w:space="0" w:color="auto"/>
        <w:right w:val="none" w:sz="0" w:space="0" w:color="auto"/>
      </w:divBdr>
      <w:divsChild>
        <w:div w:id="1181509498">
          <w:marLeft w:val="0"/>
          <w:marRight w:val="0"/>
          <w:marTop w:val="0"/>
          <w:marBottom w:val="0"/>
          <w:divBdr>
            <w:top w:val="none" w:sz="0" w:space="0" w:color="auto"/>
            <w:left w:val="none" w:sz="0" w:space="0" w:color="auto"/>
            <w:bottom w:val="none" w:sz="0" w:space="0" w:color="auto"/>
            <w:right w:val="none" w:sz="0" w:space="0" w:color="auto"/>
          </w:divBdr>
          <w:divsChild>
            <w:div w:id="856574887">
              <w:marLeft w:val="225"/>
              <w:marRight w:val="0"/>
              <w:marTop w:val="225"/>
              <w:marBottom w:val="0"/>
              <w:divBdr>
                <w:top w:val="none" w:sz="0" w:space="0" w:color="auto"/>
                <w:left w:val="none" w:sz="0" w:space="0" w:color="auto"/>
                <w:bottom w:val="none" w:sz="0" w:space="0" w:color="auto"/>
                <w:right w:val="none" w:sz="0" w:space="0" w:color="auto"/>
              </w:divBdr>
              <w:divsChild>
                <w:div w:id="310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9516">
          <w:marLeft w:val="0"/>
          <w:marRight w:val="0"/>
          <w:marTop w:val="0"/>
          <w:marBottom w:val="0"/>
          <w:divBdr>
            <w:top w:val="none" w:sz="0" w:space="0" w:color="auto"/>
            <w:left w:val="none" w:sz="0" w:space="0" w:color="auto"/>
            <w:bottom w:val="none" w:sz="0" w:space="0" w:color="auto"/>
            <w:right w:val="none" w:sz="0" w:space="0" w:color="auto"/>
          </w:divBdr>
          <w:divsChild>
            <w:div w:id="852571252">
              <w:marLeft w:val="0"/>
              <w:marRight w:val="0"/>
              <w:marTop w:val="0"/>
              <w:marBottom w:val="0"/>
              <w:divBdr>
                <w:top w:val="none" w:sz="0" w:space="0" w:color="auto"/>
                <w:left w:val="none" w:sz="0" w:space="0" w:color="auto"/>
                <w:bottom w:val="none" w:sz="0" w:space="0" w:color="auto"/>
                <w:right w:val="none" w:sz="0" w:space="0" w:color="auto"/>
              </w:divBdr>
              <w:divsChild>
                <w:div w:id="259721048">
                  <w:blockQuote w:val="1"/>
                  <w:marLeft w:val="0"/>
                  <w:marRight w:val="0"/>
                  <w:marTop w:val="0"/>
                  <w:marBottom w:val="0"/>
                  <w:divBdr>
                    <w:top w:val="none" w:sz="0" w:space="0" w:color="auto"/>
                    <w:left w:val="none" w:sz="0" w:space="0" w:color="auto"/>
                    <w:bottom w:val="none" w:sz="0" w:space="0" w:color="auto"/>
                    <w:right w:val="none" w:sz="0" w:space="0" w:color="auto"/>
                  </w:divBdr>
                </w:div>
                <w:div w:id="12056057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3">
      <w:bodyDiv w:val="1"/>
      <w:marLeft w:val="0"/>
      <w:marRight w:val="0"/>
      <w:marTop w:val="0"/>
      <w:marBottom w:val="0"/>
      <w:divBdr>
        <w:top w:val="none" w:sz="0" w:space="0" w:color="auto"/>
        <w:left w:val="none" w:sz="0" w:space="0" w:color="auto"/>
        <w:bottom w:val="none" w:sz="0" w:space="0" w:color="auto"/>
        <w:right w:val="none" w:sz="0" w:space="0" w:color="auto"/>
      </w:divBdr>
      <w:divsChild>
        <w:div w:id="241841655">
          <w:blockQuote w:val="1"/>
          <w:marLeft w:val="0"/>
          <w:marRight w:val="0"/>
          <w:marTop w:val="0"/>
          <w:marBottom w:val="0"/>
          <w:divBdr>
            <w:top w:val="none" w:sz="0" w:space="0" w:color="auto"/>
            <w:left w:val="none" w:sz="0" w:space="0" w:color="auto"/>
            <w:bottom w:val="none" w:sz="0" w:space="0" w:color="auto"/>
            <w:right w:val="none" w:sz="0" w:space="0" w:color="auto"/>
          </w:divBdr>
        </w:div>
        <w:div w:id="1364017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0283602">
      <w:bodyDiv w:val="1"/>
      <w:marLeft w:val="0"/>
      <w:marRight w:val="0"/>
      <w:marTop w:val="0"/>
      <w:marBottom w:val="0"/>
      <w:divBdr>
        <w:top w:val="none" w:sz="0" w:space="0" w:color="auto"/>
        <w:left w:val="none" w:sz="0" w:space="0" w:color="auto"/>
        <w:bottom w:val="none" w:sz="0" w:space="0" w:color="auto"/>
        <w:right w:val="none" w:sz="0" w:space="0" w:color="auto"/>
      </w:divBdr>
      <w:divsChild>
        <w:div w:id="181087448">
          <w:marLeft w:val="0"/>
          <w:marRight w:val="0"/>
          <w:marTop w:val="0"/>
          <w:marBottom w:val="300"/>
          <w:divBdr>
            <w:top w:val="none" w:sz="0" w:space="0" w:color="auto"/>
            <w:left w:val="none" w:sz="0" w:space="0" w:color="auto"/>
            <w:bottom w:val="none" w:sz="0" w:space="0" w:color="auto"/>
            <w:right w:val="none" w:sz="0" w:space="0" w:color="auto"/>
          </w:divBdr>
          <w:divsChild>
            <w:div w:id="1403333755">
              <w:marLeft w:val="0"/>
              <w:marRight w:val="0"/>
              <w:marTop w:val="0"/>
              <w:marBottom w:val="0"/>
              <w:divBdr>
                <w:top w:val="none" w:sz="0" w:space="0" w:color="auto"/>
                <w:left w:val="none" w:sz="0" w:space="0" w:color="auto"/>
                <w:bottom w:val="none" w:sz="0" w:space="0" w:color="auto"/>
                <w:right w:val="none" w:sz="0" w:space="0" w:color="auto"/>
              </w:divBdr>
              <w:divsChild>
                <w:div w:id="794181899">
                  <w:marLeft w:val="0"/>
                  <w:marRight w:val="0"/>
                  <w:marTop w:val="0"/>
                  <w:marBottom w:val="0"/>
                  <w:divBdr>
                    <w:top w:val="none" w:sz="0" w:space="0" w:color="auto"/>
                    <w:left w:val="none" w:sz="0" w:space="0" w:color="auto"/>
                    <w:bottom w:val="none" w:sz="0" w:space="0" w:color="auto"/>
                    <w:right w:val="none" w:sz="0" w:space="0" w:color="auto"/>
                  </w:divBdr>
                  <w:divsChild>
                    <w:div w:id="6991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4303">
              <w:marLeft w:val="0"/>
              <w:marRight w:val="270"/>
              <w:marTop w:val="60"/>
              <w:marBottom w:val="120"/>
              <w:divBdr>
                <w:top w:val="none" w:sz="0" w:space="0" w:color="auto"/>
                <w:left w:val="none" w:sz="0" w:space="0" w:color="auto"/>
                <w:bottom w:val="none" w:sz="0" w:space="0" w:color="auto"/>
                <w:right w:val="none" w:sz="0" w:space="0" w:color="auto"/>
              </w:divBdr>
              <w:divsChild>
                <w:div w:id="17502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3292">
          <w:marLeft w:val="0"/>
          <w:marRight w:val="0"/>
          <w:marTop w:val="0"/>
          <w:marBottom w:val="300"/>
          <w:divBdr>
            <w:top w:val="none" w:sz="0" w:space="0" w:color="auto"/>
            <w:left w:val="none" w:sz="0" w:space="0" w:color="auto"/>
            <w:bottom w:val="none" w:sz="0" w:space="0" w:color="auto"/>
            <w:right w:val="none" w:sz="0" w:space="0" w:color="auto"/>
          </w:divBdr>
        </w:div>
      </w:divsChild>
    </w:div>
    <w:div w:id="1848473055">
      <w:bodyDiv w:val="1"/>
      <w:marLeft w:val="0"/>
      <w:marRight w:val="0"/>
      <w:marTop w:val="0"/>
      <w:marBottom w:val="0"/>
      <w:divBdr>
        <w:top w:val="none" w:sz="0" w:space="0" w:color="auto"/>
        <w:left w:val="none" w:sz="0" w:space="0" w:color="auto"/>
        <w:bottom w:val="none" w:sz="0" w:space="0" w:color="auto"/>
        <w:right w:val="none" w:sz="0" w:space="0" w:color="auto"/>
      </w:divBdr>
      <w:divsChild>
        <w:div w:id="378823091">
          <w:marLeft w:val="0"/>
          <w:marRight w:val="0"/>
          <w:marTop w:val="0"/>
          <w:marBottom w:val="0"/>
          <w:divBdr>
            <w:top w:val="none" w:sz="0" w:space="0" w:color="auto"/>
            <w:left w:val="none" w:sz="0" w:space="0" w:color="auto"/>
            <w:bottom w:val="none" w:sz="0" w:space="0" w:color="auto"/>
            <w:right w:val="none" w:sz="0" w:space="0" w:color="auto"/>
          </w:divBdr>
          <w:divsChild>
            <w:div w:id="1025907758">
              <w:marLeft w:val="0"/>
              <w:marRight w:val="0"/>
              <w:marTop w:val="0"/>
              <w:marBottom w:val="0"/>
              <w:divBdr>
                <w:top w:val="none" w:sz="0" w:space="0" w:color="auto"/>
                <w:left w:val="none" w:sz="0" w:space="0" w:color="auto"/>
                <w:bottom w:val="none" w:sz="0" w:space="0" w:color="auto"/>
                <w:right w:val="none" w:sz="0" w:space="0" w:color="auto"/>
              </w:divBdr>
              <w:divsChild>
                <w:div w:id="130179010">
                  <w:marLeft w:val="0"/>
                  <w:marRight w:val="0"/>
                  <w:marTop w:val="0"/>
                  <w:marBottom w:val="0"/>
                  <w:divBdr>
                    <w:top w:val="none" w:sz="0" w:space="0" w:color="auto"/>
                    <w:left w:val="none" w:sz="0" w:space="0" w:color="auto"/>
                    <w:bottom w:val="none" w:sz="0" w:space="0" w:color="auto"/>
                    <w:right w:val="none" w:sz="0" w:space="0" w:color="auto"/>
                  </w:divBdr>
                  <w:divsChild>
                    <w:div w:id="1865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2320">
          <w:marLeft w:val="0"/>
          <w:marRight w:val="0"/>
          <w:marTop w:val="0"/>
          <w:marBottom w:val="0"/>
          <w:divBdr>
            <w:top w:val="none" w:sz="0" w:space="0" w:color="auto"/>
            <w:left w:val="none" w:sz="0" w:space="0" w:color="auto"/>
            <w:bottom w:val="none" w:sz="0" w:space="0" w:color="auto"/>
            <w:right w:val="none" w:sz="0" w:space="0" w:color="auto"/>
          </w:divBdr>
          <w:divsChild>
            <w:div w:id="976765174">
              <w:marLeft w:val="225"/>
              <w:marRight w:val="0"/>
              <w:marTop w:val="225"/>
              <w:marBottom w:val="0"/>
              <w:divBdr>
                <w:top w:val="none" w:sz="0" w:space="0" w:color="auto"/>
                <w:left w:val="none" w:sz="0" w:space="0" w:color="auto"/>
                <w:bottom w:val="none" w:sz="0" w:space="0" w:color="auto"/>
                <w:right w:val="none" w:sz="0" w:space="0" w:color="auto"/>
              </w:divBdr>
              <w:divsChild>
                <w:div w:id="10289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8179">
      <w:bodyDiv w:val="1"/>
      <w:marLeft w:val="0"/>
      <w:marRight w:val="0"/>
      <w:marTop w:val="0"/>
      <w:marBottom w:val="0"/>
      <w:divBdr>
        <w:top w:val="none" w:sz="0" w:space="0" w:color="auto"/>
        <w:left w:val="none" w:sz="0" w:space="0" w:color="auto"/>
        <w:bottom w:val="none" w:sz="0" w:space="0" w:color="auto"/>
        <w:right w:val="none" w:sz="0" w:space="0" w:color="auto"/>
      </w:divBdr>
    </w:div>
    <w:div w:id="1944611608">
      <w:bodyDiv w:val="1"/>
      <w:marLeft w:val="0"/>
      <w:marRight w:val="0"/>
      <w:marTop w:val="0"/>
      <w:marBottom w:val="0"/>
      <w:divBdr>
        <w:top w:val="none" w:sz="0" w:space="0" w:color="auto"/>
        <w:left w:val="none" w:sz="0" w:space="0" w:color="auto"/>
        <w:bottom w:val="none" w:sz="0" w:space="0" w:color="auto"/>
        <w:right w:val="none" w:sz="0" w:space="0" w:color="auto"/>
      </w:divBdr>
    </w:div>
    <w:div w:id="2022971234">
      <w:bodyDiv w:val="1"/>
      <w:marLeft w:val="0"/>
      <w:marRight w:val="0"/>
      <w:marTop w:val="0"/>
      <w:marBottom w:val="0"/>
      <w:divBdr>
        <w:top w:val="none" w:sz="0" w:space="0" w:color="auto"/>
        <w:left w:val="none" w:sz="0" w:space="0" w:color="auto"/>
        <w:bottom w:val="none" w:sz="0" w:space="0" w:color="auto"/>
        <w:right w:val="none" w:sz="0" w:space="0" w:color="auto"/>
      </w:divBdr>
    </w:div>
    <w:div w:id="2138987743">
      <w:bodyDiv w:val="1"/>
      <w:marLeft w:val="0"/>
      <w:marRight w:val="0"/>
      <w:marTop w:val="0"/>
      <w:marBottom w:val="0"/>
      <w:divBdr>
        <w:top w:val="none" w:sz="0" w:space="0" w:color="auto"/>
        <w:left w:val="none" w:sz="0" w:space="0" w:color="auto"/>
        <w:bottom w:val="none" w:sz="0" w:space="0" w:color="auto"/>
        <w:right w:val="none" w:sz="0" w:space="0" w:color="auto"/>
      </w:divBdr>
      <w:divsChild>
        <w:div w:id="143666700">
          <w:blockQuote w:val="1"/>
          <w:marLeft w:val="0"/>
          <w:marRight w:val="0"/>
          <w:marTop w:val="0"/>
          <w:marBottom w:val="0"/>
          <w:divBdr>
            <w:top w:val="none" w:sz="0" w:space="0" w:color="auto"/>
            <w:left w:val="none" w:sz="0" w:space="0" w:color="auto"/>
            <w:bottom w:val="none" w:sz="0" w:space="0" w:color="auto"/>
            <w:right w:val="none" w:sz="0" w:space="0" w:color="auto"/>
          </w:divBdr>
        </w:div>
        <w:div w:id="4315115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enterprise/policies/single-market-goods/cemarking/index_sl.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B036-0BF8-4EB7-9C6D-4E6BD906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5318</Characters>
  <Application>Microsoft Office Word</Application>
  <DocSecurity>4</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Tilia</dc:creator>
  <cp:lastModifiedBy>Polona Mežan</cp:lastModifiedBy>
  <cp:revision>2</cp:revision>
  <dcterms:created xsi:type="dcterms:W3CDTF">2015-02-23T07:20:00Z</dcterms:created>
  <dcterms:modified xsi:type="dcterms:W3CDTF">2015-02-23T07:20:00Z</dcterms:modified>
</cp:coreProperties>
</file>